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A26BD" w14:textId="77777777" w:rsidR="00466E36" w:rsidRPr="003A43F2" w:rsidRDefault="00466E36" w:rsidP="009519FF">
      <w:pPr>
        <w:rPr>
          <w:rFonts w:ascii="Circular TT Book" w:hAnsi="Circular TT Book"/>
          <w:sz w:val="2"/>
          <w:szCs w:val="2"/>
        </w:rPr>
      </w:pPr>
    </w:p>
    <w:p w14:paraId="0F9D17A6" w14:textId="77777777" w:rsidR="00466E36" w:rsidRPr="003A43F2" w:rsidRDefault="00466E36" w:rsidP="009519FF">
      <w:pPr>
        <w:rPr>
          <w:rFonts w:ascii="Circular TT Book" w:hAnsi="Circular TT Book"/>
          <w:sz w:val="2"/>
          <w:szCs w:val="2"/>
        </w:rPr>
      </w:pPr>
    </w:p>
    <w:p w14:paraId="18A0FFDE" w14:textId="77777777" w:rsidR="00466E36" w:rsidRPr="003A43F2" w:rsidRDefault="00466E36" w:rsidP="009519FF">
      <w:pPr>
        <w:rPr>
          <w:rFonts w:ascii="Circular TT Book" w:hAnsi="Circular TT Book"/>
          <w:sz w:val="2"/>
          <w:szCs w:val="2"/>
        </w:rPr>
      </w:pPr>
    </w:p>
    <w:p w14:paraId="7384A2D7" w14:textId="77777777" w:rsidR="0084017E" w:rsidRPr="003A43F2" w:rsidRDefault="0084017E" w:rsidP="009519FF">
      <w:pPr>
        <w:rPr>
          <w:rFonts w:ascii="Circular TT Book" w:hAnsi="Circular TT Book"/>
          <w:sz w:val="2"/>
          <w:szCs w:val="2"/>
        </w:rPr>
      </w:pPr>
    </w:p>
    <w:p w14:paraId="4267FEFA" w14:textId="77777777" w:rsidR="0084017E" w:rsidRPr="003A43F2" w:rsidRDefault="0084017E" w:rsidP="009519FF">
      <w:pPr>
        <w:rPr>
          <w:rFonts w:ascii="Circular TT Book" w:hAnsi="Circular TT Book"/>
          <w:sz w:val="2"/>
          <w:szCs w:val="2"/>
        </w:rPr>
      </w:pPr>
    </w:p>
    <w:p w14:paraId="2A6E0736" w14:textId="42105231" w:rsidR="00215084" w:rsidRPr="00746544" w:rsidRDefault="00305AA2" w:rsidP="00305AA2">
      <w:pPr>
        <w:rPr>
          <w:rFonts w:asciiTheme="minorHAnsi" w:hAnsiTheme="minorHAnsi" w:cstheme="minorHAnsi"/>
          <w:sz w:val="22"/>
          <w:szCs w:val="22"/>
        </w:rPr>
      </w:pPr>
      <w:r w:rsidRPr="00746544">
        <w:rPr>
          <w:rFonts w:asciiTheme="minorHAnsi" w:hAnsiTheme="minorHAnsi" w:cstheme="minorHAnsi"/>
          <w:sz w:val="22"/>
          <w:szCs w:val="22"/>
        </w:rPr>
        <w:t xml:space="preserve">Montana State University (MSU) seeks partners to license and commercialize </w:t>
      </w:r>
      <w:r w:rsidR="00746544" w:rsidRPr="00746544">
        <w:rPr>
          <w:rFonts w:asciiTheme="minorHAnsi" w:hAnsiTheme="minorHAnsi" w:cstheme="minorHAnsi"/>
          <w:sz w:val="22"/>
          <w:szCs w:val="22"/>
        </w:rPr>
        <w:t>MTD18148</w:t>
      </w:r>
      <w:r w:rsidRPr="00746544">
        <w:rPr>
          <w:rFonts w:asciiTheme="minorHAnsi" w:hAnsiTheme="minorHAnsi" w:cstheme="minorHAnsi"/>
          <w:sz w:val="22"/>
          <w:szCs w:val="22"/>
        </w:rPr>
        <w:t xml:space="preserve">, a </w:t>
      </w:r>
      <w:r w:rsidR="00746544" w:rsidRPr="00746544">
        <w:rPr>
          <w:rFonts w:asciiTheme="minorHAnsi" w:hAnsiTheme="minorHAnsi" w:cstheme="minorHAnsi"/>
          <w:sz w:val="22"/>
          <w:szCs w:val="22"/>
        </w:rPr>
        <w:t>spring durum</w:t>
      </w:r>
      <w:r w:rsidRPr="00746544">
        <w:rPr>
          <w:rFonts w:asciiTheme="minorHAnsi" w:hAnsiTheme="minorHAnsi" w:cstheme="minorHAnsi"/>
          <w:sz w:val="22"/>
          <w:szCs w:val="22"/>
        </w:rPr>
        <w:t xml:space="preserve"> wheat developed as</w:t>
      </w:r>
      <w:r w:rsidR="00746544" w:rsidRPr="00746544">
        <w:rPr>
          <w:rFonts w:asciiTheme="minorHAnsi" w:hAnsiTheme="minorHAnsi" w:cstheme="minorHAnsi"/>
          <w:sz w:val="22"/>
          <w:szCs w:val="22"/>
        </w:rPr>
        <w:t xml:space="preserve"> an offspring of a cross between the cultivar</w:t>
      </w:r>
      <w:r w:rsidR="00533509">
        <w:rPr>
          <w:rFonts w:asciiTheme="minorHAnsi" w:hAnsiTheme="minorHAnsi" w:cstheme="minorHAnsi"/>
          <w:sz w:val="22"/>
          <w:szCs w:val="22"/>
        </w:rPr>
        <w:t>s</w:t>
      </w:r>
      <w:r w:rsidR="00746544" w:rsidRPr="00746544">
        <w:rPr>
          <w:rFonts w:asciiTheme="minorHAnsi" w:hAnsiTheme="minorHAnsi" w:cstheme="minorHAnsi"/>
          <w:sz w:val="22"/>
          <w:szCs w:val="22"/>
        </w:rPr>
        <w:t xml:space="preserve"> Joppa and Alzada</w:t>
      </w:r>
      <w:r w:rsidRPr="00746544">
        <w:rPr>
          <w:rFonts w:asciiTheme="minorHAnsi" w:hAnsiTheme="minorHAnsi" w:cstheme="minorHAnsi"/>
          <w:sz w:val="22"/>
          <w:szCs w:val="22"/>
        </w:rPr>
        <w:t xml:space="preserve">. </w:t>
      </w:r>
      <w:r w:rsidR="00746544" w:rsidRPr="00746544">
        <w:rPr>
          <w:rFonts w:asciiTheme="minorHAnsi" w:hAnsiTheme="minorHAnsi" w:cstheme="minorHAnsi"/>
          <w:sz w:val="22"/>
          <w:szCs w:val="22"/>
        </w:rPr>
        <w:t xml:space="preserve">MTD18148 exhibits good yield potential, good test weight and protein, semi-dwarf plant height and early heading, as well as excellent end-use qualities including high yellow semolina, high semolina protein and strong gluten. MTD18148 </w:t>
      </w:r>
      <w:r w:rsidRPr="00746544">
        <w:rPr>
          <w:rFonts w:asciiTheme="minorHAnsi" w:hAnsiTheme="minorHAnsi" w:cstheme="minorHAnsi"/>
          <w:sz w:val="22"/>
          <w:szCs w:val="22"/>
        </w:rPr>
        <w:t xml:space="preserve">possesses </w:t>
      </w:r>
      <w:r w:rsidR="00746544" w:rsidRPr="00746544">
        <w:rPr>
          <w:rFonts w:asciiTheme="minorHAnsi" w:hAnsiTheme="minorHAnsi" w:cstheme="minorHAnsi"/>
          <w:sz w:val="22"/>
          <w:szCs w:val="22"/>
        </w:rPr>
        <w:t>grain protein content significantly higher than Alzada, Divide, Joppa, and equal to ND Riveland and Carpio</w:t>
      </w:r>
      <w:r w:rsidRPr="00746544">
        <w:rPr>
          <w:rFonts w:asciiTheme="minorHAnsi" w:hAnsiTheme="minorHAnsi" w:cstheme="minorHAnsi"/>
          <w:sz w:val="22"/>
          <w:szCs w:val="22"/>
        </w:rPr>
        <w:t xml:space="preserve">. </w:t>
      </w:r>
    </w:p>
    <w:p w14:paraId="51003255" w14:textId="77777777" w:rsidR="00215084" w:rsidRPr="00746544" w:rsidRDefault="00215084" w:rsidP="00305AA2">
      <w:pPr>
        <w:rPr>
          <w:rFonts w:asciiTheme="minorHAnsi" w:hAnsiTheme="minorHAnsi" w:cstheme="minorHAnsi"/>
          <w:sz w:val="22"/>
          <w:szCs w:val="22"/>
        </w:rPr>
      </w:pPr>
    </w:p>
    <w:p w14:paraId="5A7B0672" w14:textId="057CC3E2" w:rsidR="00746544" w:rsidRPr="00AF36F0" w:rsidRDefault="00215084" w:rsidP="00AF36F0">
      <w:pPr>
        <w:pStyle w:val="ListParagraph"/>
        <w:numPr>
          <w:ilvl w:val="0"/>
          <w:numId w:val="15"/>
        </w:numPr>
        <w:rPr>
          <w:rFonts w:asciiTheme="minorHAnsi" w:hAnsiTheme="minorHAnsi" w:cstheme="minorHAnsi"/>
          <w:sz w:val="22"/>
          <w:szCs w:val="22"/>
        </w:rPr>
      </w:pPr>
      <w:r w:rsidRPr="00AF36F0">
        <w:rPr>
          <w:rFonts w:asciiTheme="minorHAnsi" w:hAnsiTheme="minorHAnsi" w:cstheme="minorHAnsi"/>
          <w:sz w:val="22"/>
          <w:szCs w:val="22"/>
        </w:rPr>
        <w:t xml:space="preserve">A summary of </w:t>
      </w:r>
      <w:r w:rsidR="00746544" w:rsidRPr="00AF36F0">
        <w:rPr>
          <w:rFonts w:asciiTheme="minorHAnsi" w:hAnsiTheme="minorHAnsi" w:cstheme="minorHAnsi"/>
          <w:sz w:val="22"/>
          <w:szCs w:val="22"/>
        </w:rPr>
        <w:t xml:space="preserve">MTD18148 </w:t>
      </w:r>
      <w:r w:rsidRPr="00AF36F0">
        <w:rPr>
          <w:rFonts w:asciiTheme="minorHAnsi" w:hAnsiTheme="minorHAnsi" w:cstheme="minorHAnsi"/>
          <w:sz w:val="22"/>
          <w:szCs w:val="22"/>
        </w:rPr>
        <w:t xml:space="preserve">is available </w:t>
      </w:r>
      <w:r w:rsidR="00AF36F0" w:rsidRPr="00AF36F0">
        <w:rPr>
          <w:rFonts w:asciiTheme="minorHAnsi" w:hAnsiTheme="minorHAnsi" w:cstheme="minorHAnsi"/>
          <w:sz w:val="22"/>
          <w:szCs w:val="22"/>
        </w:rPr>
        <w:t xml:space="preserve">online at: </w:t>
      </w:r>
      <w:r w:rsidR="00AF36F0">
        <w:rPr>
          <w:rFonts w:asciiTheme="minorHAnsi" w:hAnsiTheme="minorHAnsi" w:cstheme="minorHAnsi"/>
          <w:sz w:val="22"/>
          <w:szCs w:val="22"/>
        </w:rPr>
        <w:br/>
      </w:r>
      <w:hyperlink r:id="rId8" w:history="1">
        <w:r w:rsidR="00AF36F0" w:rsidRPr="00B44CBE">
          <w:rPr>
            <w:rStyle w:val="Hyperlink"/>
            <w:rFonts w:asciiTheme="minorHAnsi" w:hAnsiTheme="minorHAnsi" w:cstheme="minorHAnsi"/>
            <w:sz w:val="22"/>
            <w:szCs w:val="22"/>
          </w:rPr>
          <w:t>https://tto.montana.edu/links/techops/GMJ-2023-MTD18148.html</w:t>
        </w:r>
      </w:hyperlink>
      <w:r w:rsidR="00AF36F0" w:rsidRPr="00AF36F0">
        <w:rPr>
          <w:rFonts w:asciiTheme="minorHAnsi" w:hAnsiTheme="minorHAnsi" w:cstheme="minorHAnsi"/>
          <w:sz w:val="22"/>
          <w:szCs w:val="22"/>
        </w:rPr>
        <w:t xml:space="preserve"> </w:t>
      </w:r>
    </w:p>
    <w:p w14:paraId="18A79A2C" w14:textId="38862971" w:rsidR="00215084" w:rsidRPr="00AF36F0" w:rsidRDefault="00AF36F0" w:rsidP="00AF36F0">
      <w:pPr>
        <w:pStyle w:val="ListParagraph"/>
        <w:numPr>
          <w:ilvl w:val="0"/>
          <w:numId w:val="15"/>
        </w:numPr>
        <w:rPr>
          <w:rFonts w:asciiTheme="minorHAnsi" w:hAnsiTheme="minorHAnsi" w:cstheme="minorHAnsi"/>
          <w:sz w:val="22"/>
          <w:szCs w:val="22"/>
        </w:rPr>
      </w:pPr>
      <w:r>
        <w:rPr>
          <w:rFonts w:asciiTheme="minorHAnsi" w:hAnsiTheme="minorHAnsi" w:cstheme="minorHAnsi"/>
          <w:sz w:val="22"/>
          <w:szCs w:val="22"/>
        </w:rPr>
        <w:t>Detailed</w:t>
      </w:r>
      <w:r w:rsidR="00215084" w:rsidRPr="00AF36F0">
        <w:rPr>
          <w:rFonts w:asciiTheme="minorHAnsi" w:hAnsiTheme="minorHAnsi" w:cstheme="minorHAnsi"/>
          <w:sz w:val="22"/>
          <w:szCs w:val="22"/>
        </w:rPr>
        <w:t xml:space="preserve"> agronomic information on </w:t>
      </w:r>
      <w:r w:rsidR="00746544" w:rsidRPr="00AF36F0">
        <w:rPr>
          <w:rFonts w:asciiTheme="minorHAnsi" w:hAnsiTheme="minorHAnsi" w:cstheme="minorHAnsi"/>
          <w:sz w:val="22"/>
          <w:szCs w:val="22"/>
        </w:rPr>
        <w:t xml:space="preserve">MTD18148 </w:t>
      </w:r>
      <w:r w:rsidR="00215084" w:rsidRPr="00AF36F0">
        <w:rPr>
          <w:rFonts w:asciiTheme="minorHAnsi" w:hAnsiTheme="minorHAnsi" w:cstheme="minorHAnsi"/>
          <w:sz w:val="22"/>
          <w:szCs w:val="22"/>
        </w:rPr>
        <w:t xml:space="preserve">is available </w:t>
      </w:r>
      <w:r w:rsidR="00796C78">
        <w:rPr>
          <w:rFonts w:asciiTheme="minorHAnsi" w:hAnsiTheme="minorHAnsi" w:cstheme="minorHAnsi"/>
          <w:sz w:val="22"/>
          <w:szCs w:val="22"/>
        </w:rPr>
        <w:t xml:space="preserve">in the </w:t>
      </w:r>
      <w:hyperlink r:id="rId9" w:history="1">
        <w:r w:rsidR="00796C78" w:rsidRPr="00796C78">
          <w:rPr>
            <w:rStyle w:val="Hyperlink"/>
            <w:rFonts w:asciiTheme="minorHAnsi" w:hAnsiTheme="minorHAnsi" w:cstheme="minorHAnsi"/>
            <w:sz w:val="22"/>
            <w:szCs w:val="22"/>
          </w:rPr>
          <w:t>MTD18148 Variety Release Package</w:t>
        </w:r>
      </w:hyperlink>
      <w:r w:rsidR="00796C78">
        <w:rPr>
          <w:rFonts w:asciiTheme="minorHAnsi" w:hAnsiTheme="minorHAnsi" w:cstheme="minorHAnsi"/>
          <w:sz w:val="22"/>
          <w:szCs w:val="22"/>
        </w:rPr>
        <w:t>.</w:t>
      </w:r>
    </w:p>
    <w:p w14:paraId="60CD6688" w14:textId="77777777" w:rsidR="00305AA2" w:rsidRPr="00746544" w:rsidRDefault="00305AA2" w:rsidP="00305AA2">
      <w:pPr>
        <w:rPr>
          <w:rFonts w:asciiTheme="minorHAnsi" w:hAnsiTheme="minorHAnsi" w:cstheme="minorHAnsi"/>
          <w:sz w:val="22"/>
          <w:szCs w:val="22"/>
        </w:rPr>
      </w:pPr>
    </w:p>
    <w:p w14:paraId="42E36B7D" w14:textId="77777777" w:rsidR="00305AA2" w:rsidRPr="00796C78" w:rsidRDefault="00305AA2" w:rsidP="00796C78">
      <w:pPr>
        <w:pStyle w:val="Heading3"/>
      </w:pPr>
      <w:r w:rsidRPr="00796C78">
        <w:t>Opportunity</w:t>
      </w:r>
    </w:p>
    <w:p w14:paraId="64109A5F" w14:textId="059515C8" w:rsidR="00305AA2" w:rsidRPr="00746544" w:rsidRDefault="00305AA2" w:rsidP="00305AA2">
      <w:pPr>
        <w:rPr>
          <w:rFonts w:asciiTheme="minorHAnsi" w:hAnsiTheme="minorHAnsi" w:cstheme="minorHAnsi"/>
          <w:sz w:val="22"/>
          <w:szCs w:val="22"/>
        </w:rPr>
      </w:pPr>
      <w:r w:rsidRPr="00746544">
        <w:rPr>
          <w:rFonts w:asciiTheme="minorHAnsi" w:hAnsiTheme="minorHAnsi" w:cstheme="minorHAnsi"/>
          <w:sz w:val="22"/>
          <w:szCs w:val="22"/>
        </w:rPr>
        <w:t xml:space="preserve">US plant variety protection </w:t>
      </w:r>
      <w:r w:rsidR="00733D61" w:rsidRPr="00746544">
        <w:rPr>
          <w:rFonts w:asciiTheme="minorHAnsi" w:hAnsiTheme="minorHAnsi" w:cstheme="minorHAnsi"/>
          <w:sz w:val="22"/>
          <w:szCs w:val="22"/>
        </w:rPr>
        <w:t xml:space="preserve">(PVP) </w:t>
      </w:r>
      <w:r w:rsidRPr="00746544">
        <w:rPr>
          <w:rFonts w:asciiTheme="minorHAnsi" w:hAnsiTheme="minorHAnsi" w:cstheme="minorHAnsi"/>
          <w:sz w:val="22"/>
          <w:szCs w:val="22"/>
        </w:rPr>
        <w:t xml:space="preserve">rights available for license and commercialization in all states. International plant </w:t>
      </w:r>
      <w:r w:rsidR="00711C5E" w:rsidRPr="00746544">
        <w:rPr>
          <w:rFonts w:asciiTheme="minorHAnsi" w:hAnsiTheme="minorHAnsi" w:cstheme="minorHAnsi"/>
          <w:sz w:val="22"/>
          <w:szCs w:val="22"/>
        </w:rPr>
        <w:t xml:space="preserve">breeder’s </w:t>
      </w:r>
      <w:r w:rsidRPr="00746544">
        <w:rPr>
          <w:rFonts w:asciiTheme="minorHAnsi" w:hAnsiTheme="minorHAnsi" w:cstheme="minorHAnsi"/>
          <w:sz w:val="22"/>
          <w:szCs w:val="22"/>
        </w:rPr>
        <w:t>rights available for commercialization outside the United States.</w:t>
      </w:r>
      <w:r w:rsidR="00570E0E">
        <w:rPr>
          <w:rFonts w:asciiTheme="minorHAnsi" w:hAnsiTheme="minorHAnsi" w:cstheme="minorHAnsi"/>
          <w:sz w:val="22"/>
          <w:szCs w:val="22"/>
        </w:rPr>
        <w:t xml:space="preserve">  MSU will submit PVP and AOSCA (variety registration) applications</w:t>
      </w:r>
      <w:r w:rsidR="00C02A8B">
        <w:rPr>
          <w:rFonts w:asciiTheme="minorHAnsi" w:hAnsiTheme="minorHAnsi" w:cstheme="minorHAnsi"/>
          <w:sz w:val="22"/>
          <w:szCs w:val="22"/>
        </w:rPr>
        <w:t xml:space="preserve"> in 2023.</w:t>
      </w:r>
    </w:p>
    <w:p w14:paraId="6BFF0E7E" w14:textId="77777777" w:rsidR="00305AA2" w:rsidRPr="00746544" w:rsidRDefault="00305AA2" w:rsidP="00305AA2">
      <w:pPr>
        <w:rPr>
          <w:rFonts w:asciiTheme="minorHAnsi" w:hAnsiTheme="minorHAnsi" w:cstheme="minorHAnsi"/>
          <w:sz w:val="22"/>
          <w:szCs w:val="22"/>
        </w:rPr>
      </w:pPr>
    </w:p>
    <w:p w14:paraId="32DBEBC3" w14:textId="0E59F8EF" w:rsidR="00305AA2" w:rsidRPr="00796C78" w:rsidRDefault="00305AA2" w:rsidP="00796C78">
      <w:pPr>
        <w:pStyle w:val="Heading3"/>
      </w:pPr>
      <w:r w:rsidRPr="00796C78">
        <w:t xml:space="preserve">Licensing </w:t>
      </w:r>
      <w:r w:rsidR="003F4AD9" w:rsidRPr="00796C78">
        <w:t xml:space="preserve">Proposal </w:t>
      </w:r>
      <w:r w:rsidRPr="00796C78">
        <w:t>Process</w:t>
      </w:r>
    </w:p>
    <w:p w14:paraId="594E65FC" w14:textId="47A6BCA1" w:rsidR="00305AA2" w:rsidRPr="00746544" w:rsidRDefault="00305AA2" w:rsidP="00305AA2">
      <w:pPr>
        <w:rPr>
          <w:rFonts w:asciiTheme="minorHAnsi" w:hAnsiTheme="minorHAnsi" w:cstheme="minorHAnsi"/>
          <w:sz w:val="22"/>
          <w:szCs w:val="22"/>
        </w:rPr>
      </w:pPr>
      <w:r w:rsidRPr="00746544">
        <w:rPr>
          <w:rFonts w:asciiTheme="minorHAnsi" w:hAnsiTheme="minorHAnsi" w:cstheme="minorHAnsi"/>
          <w:sz w:val="22"/>
          <w:szCs w:val="22"/>
        </w:rPr>
        <w:t xml:space="preserve">In order to be considered for a license to the </w:t>
      </w:r>
      <w:r w:rsidR="00555B52" w:rsidRPr="00746544">
        <w:rPr>
          <w:rFonts w:asciiTheme="minorHAnsi" w:hAnsiTheme="minorHAnsi" w:cstheme="minorHAnsi"/>
          <w:sz w:val="22"/>
          <w:szCs w:val="22"/>
        </w:rPr>
        <w:t xml:space="preserve">MTD18148 </w:t>
      </w:r>
      <w:r w:rsidRPr="00746544">
        <w:rPr>
          <w:rFonts w:asciiTheme="minorHAnsi" w:hAnsiTheme="minorHAnsi" w:cstheme="minorHAnsi"/>
          <w:sz w:val="22"/>
          <w:szCs w:val="22"/>
        </w:rPr>
        <w:t xml:space="preserve">variety, please </w:t>
      </w:r>
      <w:r w:rsidR="003F706D">
        <w:rPr>
          <w:rFonts w:asciiTheme="minorHAnsi" w:hAnsiTheme="minorHAnsi" w:cstheme="minorHAnsi"/>
          <w:sz w:val="22"/>
          <w:szCs w:val="22"/>
        </w:rPr>
        <w:t>submit</w:t>
      </w:r>
      <w:r w:rsidR="003F706D" w:rsidRPr="00746544">
        <w:rPr>
          <w:rFonts w:asciiTheme="minorHAnsi" w:hAnsiTheme="minorHAnsi" w:cstheme="minorHAnsi"/>
          <w:sz w:val="22"/>
          <w:szCs w:val="22"/>
        </w:rPr>
        <w:t xml:space="preserve"> </w:t>
      </w:r>
      <w:r w:rsidRPr="00746544">
        <w:rPr>
          <w:rFonts w:asciiTheme="minorHAnsi" w:hAnsiTheme="minorHAnsi" w:cstheme="minorHAnsi"/>
          <w:sz w:val="22"/>
          <w:szCs w:val="22"/>
        </w:rPr>
        <w:t>the following information</w:t>
      </w:r>
      <w:r w:rsidR="003571AB">
        <w:rPr>
          <w:rFonts w:asciiTheme="minorHAnsi" w:hAnsiTheme="minorHAnsi" w:cstheme="minorHAnsi"/>
          <w:sz w:val="22"/>
          <w:szCs w:val="22"/>
        </w:rPr>
        <w:t xml:space="preserve"> in a </w:t>
      </w:r>
      <w:r w:rsidR="00FB75A4">
        <w:rPr>
          <w:rFonts w:asciiTheme="minorHAnsi" w:hAnsiTheme="minorHAnsi" w:cstheme="minorHAnsi"/>
          <w:sz w:val="22"/>
          <w:szCs w:val="22"/>
        </w:rPr>
        <w:t>Term Sheet</w:t>
      </w:r>
      <w:r w:rsidR="00796C78">
        <w:rPr>
          <w:rFonts w:asciiTheme="minorHAnsi" w:hAnsiTheme="minorHAnsi" w:cstheme="minorHAnsi"/>
          <w:sz w:val="22"/>
          <w:szCs w:val="22"/>
        </w:rPr>
        <w:t xml:space="preserve"> (template attached in Appendix A)</w:t>
      </w:r>
      <w:r w:rsidR="003571AB">
        <w:rPr>
          <w:rFonts w:asciiTheme="minorHAnsi" w:hAnsiTheme="minorHAnsi" w:cstheme="minorHAnsi"/>
          <w:sz w:val="22"/>
          <w:szCs w:val="22"/>
        </w:rPr>
        <w:t xml:space="preserve"> to </w:t>
      </w:r>
      <w:hyperlink r:id="rId10" w:history="1">
        <w:r w:rsidR="003571AB" w:rsidRPr="00BF24C1">
          <w:rPr>
            <w:rStyle w:val="Hyperlink"/>
            <w:rFonts w:asciiTheme="minorHAnsi" w:hAnsiTheme="minorHAnsi" w:cstheme="minorHAnsi"/>
            <w:sz w:val="22"/>
            <w:szCs w:val="22"/>
          </w:rPr>
          <w:t>nida.shaikh@montana.edu</w:t>
        </w:r>
      </w:hyperlink>
      <w:r w:rsidR="003571AB">
        <w:rPr>
          <w:rFonts w:asciiTheme="minorHAnsi" w:hAnsiTheme="minorHAnsi" w:cstheme="minorHAnsi"/>
          <w:sz w:val="22"/>
          <w:szCs w:val="22"/>
        </w:rPr>
        <w:t xml:space="preserve"> </w:t>
      </w:r>
      <w:r w:rsidR="003571AB" w:rsidRPr="003571AB">
        <w:rPr>
          <w:rFonts w:asciiTheme="minorHAnsi" w:hAnsiTheme="minorHAnsi" w:cstheme="minorHAnsi"/>
          <w:sz w:val="22"/>
          <w:szCs w:val="22"/>
        </w:rPr>
        <w:t xml:space="preserve">or </w:t>
      </w:r>
      <w:hyperlink r:id="rId11" w:history="1">
        <w:r w:rsidR="003571AB" w:rsidRPr="00BF24C1">
          <w:rPr>
            <w:rStyle w:val="Hyperlink"/>
            <w:rFonts w:asciiTheme="minorHAnsi" w:hAnsiTheme="minorHAnsi" w:cstheme="minorHAnsi"/>
            <w:sz w:val="22"/>
            <w:szCs w:val="22"/>
          </w:rPr>
          <w:t>daniel.juliano@montana.edu</w:t>
        </w:r>
      </w:hyperlink>
      <w:r w:rsidR="003571AB">
        <w:rPr>
          <w:rFonts w:asciiTheme="minorHAnsi" w:hAnsiTheme="minorHAnsi" w:cstheme="minorHAnsi"/>
          <w:sz w:val="22"/>
          <w:szCs w:val="22"/>
        </w:rPr>
        <w:t xml:space="preserve"> </w:t>
      </w:r>
      <w:r w:rsidR="003571AB" w:rsidRPr="003571AB">
        <w:rPr>
          <w:rFonts w:asciiTheme="minorHAnsi" w:hAnsiTheme="minorHAnsi" w:cstheme="minorHAnsi"/>
          <w:sz w:val="22"/>
          <w:szCs w:val="22"/>
        </w:rPr>
        <w:t xml:space="preserve">by </w:t>
      </w:r>
      <w:r w:rsidR="00396EF2" w:rsidRPr="003571AB">
        <w:rPr>
          <w:rFonts w:asciiTheme="minorHAnsi" w:hAnsiTheme="minorHAnsi" w:cstheme="minorHAnsi"/>
          <w:sz w:val="22"/>
          <w:szCs w:val="22"/>
        </w:rPr>
        <w:t xml:space="preserve">11:59pm on </w:t>
      </w:r>
      <w:r w:rsidR="00396EF2">
        <w:rPr>
          <w:rFonts w:asciiTheme="minorHAnsi" w:hAnsiTheme="minorHAnsi" w:cstheme="minorHAnsi"/>
          <w:sz w:val="22"/>
          <w:szCs w:val="22"/>
        </w:rPr>
        <w:t>Sunday, April 30</w:t>
      </w:r>
      <w:r w:rsidR="00396EF2" w:rsidRPr="003571AB">
        <w:rPr>
          <w:rFonts w:asciiTheme="minorHAnsi" w:hAnsiTheme="minorHAnsi" w:cstheme="minorHAnsi"/>
          <w:sz w:val="22"/>
          <w:szCs w:val="22"/>
        </w:rPr>
        <w:t>, 2023:</w:t>
      </w:r>
    </w:p>
    <w:p w14:paraId="2FAB526F" w14:textId="77777777" w:rsidR="00305AA2" w:rsidRPr="00746544" w:rsidRDefault="00305AA2" w:rsidP="00305AA2">
      <w:pPr>
        <w:rPr>
          <w:rFonts w:asciiTheme="minorHAnsi" w:hAnsiTheme="minorHAnsi" w:cstheme="minorHAnsi"/>
          <w:sz w:val="22"/>
          <w:szCs w:val="22"/>
        </w:rPr>
      </w:pPr>
    </w:p>
    <w:p w14:paraId="5A8636A7" w14:textId="2489ECB9" w:rsidR="00305AA2" w:rsidRPr="00746544" w:rsidRDefault="00305AA2" w:rsidP="00305AA2">
      <w:pPr>
        <w:pStyle w:val="ListParagraph"/>
        <w:numPr>
          <w:ilvl w:val="0"/>
          <w:numId w:val="14"/>
        </w:numPr>
        <w:rPr>
          <w:rFonts w:asciiTheme="minorHAnsi" w:hAnsiTheme="minorHAnsi" w:cstheme="minorHAnsi"/>
          <w:sz w:val="22"/>
          <w:szCs w:val="22"/>
        </w:rPr>
      </w:pPr>
      <w:r w:rsidRPr="00746544">
        <w:rPr>
          <w:rFonts w:asciiTheme="minorHAnsi" w:hAnsiTheme="minorHAnsi" w:cstheme="minorHAnsi"/>
          <w:sz w:val="22"/>
          <w:szCs w:val="22"/>
        </w:rPr>
        <w:t>A brief description of your company, including its seed production and distribution capabilities, and previous experience with cereal crops.</w:t>
      </w:r>
    </w:p>
    <w:p w14:paraId="0E486412" w14:textId="79976A48" w:rsidR="00305AA2" w:rsidRPr="00746544" w:rsidRDefault="00305AA2" w:rsidP="00215084">
      <w:pPr>
        <w:pStyle w:val="ListParagraph"/>
        <w:numPr>
          <w:ilvl w:val="0"/>
          <w:numId w:val="14"/>
        </w:numPr>
        <w:rPr>
          <w:rFonts w:asciiTheme="minorHAnsi" w:hAnsiTheme="minorHAnsi" w:cstheme="minorHAnsi"/>
          <w:sz w:val="22"/>
          <w:szCs w:val="22"/>
        </w:rPr>
      </w:pPr>
      <w:r w:rsidRPr="00746544">
        <w:rPr>
          <w:rFonts w:asciiTheme="minorHAnsi" w:hAnsiTheme="minorHAnsi" w:cstheme="minorHAnsi"/>
          <w:sz w:val="22"/>
          <w:szCs w:val="22"/>
        </w:rPr>
        <w:t xml:space="preserve">The territory or territories in which you plan to commercialize </w:t>
      </w:r>
      <w:r w:rsidR="00555B52" w:rsidRPr="00746544">
        <w:rPr>
          <w:rFonts w:asciiTheme="minorHAnsi" w:hAnsiTheme="minorHAnsi" w:cstheme="minorHAnsi"/>
          <w:sz w:val="22"/>
          <w:szCs w:val="22"/>
        </w:rPr>
        <w:t>MTD18148</w:t>
      </w:r>
      <w:r w:rsidRPr="00746544">
        <w:rPr>
          <w:rFonts w:asciiTheme="minorHAnsi" w:hAnsiTheme="minorHAnsi" w:cstheme="minorHAnsi"/>
          <w:sz w:val="22"/>
          <w:szCs w:val="22"/>
        </w:rPr>
        <w:t xml:space="preserve">. For the purposes of this application, a territory consists of contiguous geographies </w:t>
      </w:r>
      <w:r w:rsidR="00533509">
        <w:rPr>
          <w:rFonts w:asciiTheme="minorHAnsi" w:hAnsiTheme="minorHAnsi" w:cstheme="minorHAnsi"/>
          <w:sz w:val="22"/>
          <w:szCs w:val="22"/>
        </w:rPr>
        <w:t>in a single country, and</w:t>
      </w:r>
      <w:r w:rsidRPr="00746544">
        <w:rPr>
          <w:rFonts w:asciiTheme="minorHAnsi" w:hAnsiTheme="minorHAnsi" w:cstheme="minorHAnsi"/>
          <w:sz w:val="22"/>
          <w:szCs w:val="22"/>
        </w:rPr>
        <w:t xml:space="preserve"> may constitute states in whole or in part.  </w:t>
      </w:r>
      <w:r w:rsidR="00533509">
        <w:rPr>
          <w:rFonts w:asciiTheme="minorHAnsi" w:hAnsiTheme="minorHAnsi" w:cstheme="minorHAnsi"/>
          <w:sz w:val="22"/>
          <w:szCs w:val="22"/>
        </w:rPr>
        <w:t>Example: Montana + North Dakota would be considered one territory, while Canada would be considered a second territory.</w:t>
      </w:r>
    </w:p>
    <w:p w14:paraId="7B6314EB" w14:textId="43CA1833" w:rsidR="00305AA2" w:rsidRPr="00746544" w:rsidRDefault="00305AA2" w:rsidP="00215084">
      <w:pPr>
        <w:pStyle w:val="ListParagraph"/>
        <w:keepNext/>
        <w:rPr>
          <w:rFonts w:asciiTheme="minorHAnsi" w:hAnsiTheme="minorHAnsi" w:cstheme="minorHAnsi"/>
          <w:sz w:val="22"/>
          <w:szCs w:val="22"/>
        </w:rPr>
      </w:pPr>
      <w:r w:rsidRPr="00746544">
        <w:rPr>
          <w:rFonts w:asciiTheme="minorHAnsi" w:hAnsiTheme="minorHAnsi" w:cstheme="minorHAnsi"/>
          <w:sz w:val="22"/>
          <w:szCs w:val="22"/>
        </w:rPr>
        <w:t>For each requested territory, please include:</w:t>
      </w:r>
    </w:p>
    <w:p w14:paraId="0B75067D" w14:textId="77777777" w:rsidR="00305AA2" w:rsidRPr="00746544" w:rsidRDefault="00305AA2" w:rsidP="00305AA2">
      <w:pPr>
        <w:pStyle w:val="ListParagraph"/>
        <w:numPr>
          <w:ilvl w:val="1"/>
          <w:numId w:val="14"/>
        </w:numPr>
        <w:rPr>
          <w:rFonts w:asciiTheme="minorHAnsi" w:hAnsiTheme="minorHAnsi" w:cstheme="minorHAnsi"/>
          <w:sz w:val="22"/>
          <w:szCs w:val="22"/>
        </w:rPr>
      </w:pPr>
      <w:r w:rsidRPr="00746544">
        <w:rPr>
          <w:rFonts w:asciiTheme="minorHAnsi" w:hAnsiTheme="minorHAnsi" w:cstheme="minorHAnsi"/>
          <w:sz w:val="22"/>
          <w:szCs w:val="22"/>
        </w:rPr>
        <w:t>A description of your distribution capabilities in each geography, such as number of retail/wholesale locations controlled by your company and/or your distribution partnerships.</w:t>
      </w:r>
    </w:p>
    <w:p w14:paraId="23869073" w14:textId="5F2E2661" w:rsidR="00305AA2" w:rsidRPr="00746544" w:rsidRDefault="00305AA2" w:rsidP="00305AA2">
      <w:pPr>
        <w:pStyle w:val="ListParagraph"/>
        <w:numPr>
          <w:ilvl w:val="1"/>
          <w:numId w:val="14"/>
        </w:numPr>
        <w:rPr>
          <w:rFonts w:asciiTheme="minorHAnsi" w:hAnsiTheme="minorHAnsi" w:cstheme="minorHAnsi"/>
          <w:sz w:val="22"/>
          <w:szCs w:val="22"/>
        </w:rPr>
      </w:pPr>
      <w:r w:rsidRPr="00746544">
        <w:rPr>
          <w:rFonts w:asciiTheme="minorHAnsi" w:hAnsiTheme="minorHAnsi" w:cstheme="minorHAnsi"/>
          <w:sz w:val="22"/>
          <w:szCs w:val="22"/>
        </w:rPr>
        <w:t>Previous experience selling small grain crops in the requested territory OR your plan to develop small grain</w:t>
      </w:r>
      <w:r w:rsidR="00E61C74">
        <w:rPr>
          <w:rFonts w:asciiTheme="minorHAnsi" w:hAnsiTheme="minorHAnsi" w:cstheme="minorHAnsi"/>
          <w:sz w:val="22"/>
          <w:szCs w:val="22"/>
        </w:rPr>
        <w:t xml:space="preserve"> seed</w:t>
      </w:r>
      <w:r w:rsidRPr="00746544">
        <w:rPr>
          <w:rFonts w:asciiTheme="minorHAnsi" w:hAnsiTheme="minorHAnsi" w:cstheme="minorHAnsi"/>
          <w:sz w:val="22"/>
          <w:szCs w:val="22"/>
        </w:rPr>
        <w:t xml:space="preserve"> sales in the territory.</w:t>
      </w:r>
    </w:p>
    <w:p w14:paraId="7C60579A" w14:textId="227D65A5" w:rsidR="00305AA2" w:rsidRPr="00746544" w:rsidRDefault="00305AA2" w:rsidP="00305AA2">
      <w:pPr>
        <w:pStyle w:val="ListParagraph"/>
        <w:numPr>
          <w:ilvl w:val="1"/>
          <w:numId w:val="14"/>
        </w:numPr>
        <w:rPr>
          <w:rFonts w:asciiTheme="minorHAnsi" w:hAnsiTheme="minorHAnsi" w:cstheme="minorHAnsi"/>
          <w:sz w:val="22"/>
          <w:szCs w:val="22"/>
        </w:rPr>
      </w:pPr>
      <w:r w:rsidRPr="00746544">
        <w:rPr>
          <w:rFonts w:asciiTheme="minorHAnsi" w:hAnsiTheme="minorHAnsi" w:cstheme="minorHAnsi"/>
          <w:sz w:val="22"/>
          <w:szCs w:val="22"/>
        </w:rPr>
        <w:t xml:space="preserve">Your plan to develop the market for </w:t>
      </w:r>
      <w:r w:rsidR="00555B52" w:rsidRPr="00746544">
        <w:rPr>
          <w:rFonts w:asciiTheme="minorHAnsi" w:hAnsiTheme="minorHAnsi" w:cstheme="minorHAnsi"/>
          <w:sz w:val="22"/>
          <w:szCs w:val="22"/>
        </w:rPr>
        <w:t xml:space="preserve">MTD18148 </w:t>
      </w:r>
      <w:r w:rsidRPr="00746544">
        <w:rPr>
          <w:rFonts w:asciiTheme="minorHAnsi" w:hAnsiTheme="minorHAnsi" w:cstheme="minorHAnsi"/>
          <w:sz w:val="22"/>
          <w:szCs w:val="22"/>
        </w:rPr>
        <w:t>in the requested territory.</w:t>
      </w:r>
    </w:p>
    <w:p w14:paraId="6A27ACB7" w14:textId="31C82A7A" w:rsidR="00215084" w:rsidRPr="00746544" w:rsidRDefault="00305AA2" w:rsidP="00215084">
      <w:pPr>
        <w:pStyle w:val="ListParagraph"/>
        <w:numPr>
          <w:ilvl w:val="1"/>
          <w:numId w:val="14"/>
        </w:numPr>
        <w:rPr>
          <w:rFonts w:asciiTheme="minorHAnsi" w:hAnsiTheme="minorHAnsi" w:cstheme="minorHAnsi"/>
          <w:sz w:val="22"/>
          <w:szCs w:val="22"/>
        </w:rPr>
      </w:pPr>
      <w:r w:rsidRPr="00746544">
        <w:rPr>
          <w:rFonts w:asciiTheme="minorHAnsi" w:hAnsiTheme="minorHAnsi" w:cstheme="minorHAnsi"/>
          <w:sz w:val="22"/>
          <w:szCs w:val="22"/>
        </w:rPr>
        <w:t xml:space="preserve">Minimum estimated seed sale volumes in pounds for each territory for crop years </w:t>
      </w:r>
      <w:r w:rsidR="00555B52">
        <w:rPr>
          <w:rFonts w:asciiTheme="minorHAnsi" w:hAnsiTheme="minorHAnsi" w:cstheme="minorHAnsi"/>
          <w:sz w:val="22"/>
          <w:szCs w:val="22"/>
        </w:rPr>
        <w:t>2024</w:t>
      </w:r>
      <w:r w:rsidRPr="00746544">
        <w:rPr>
          <w:rFonts w:asciiTheme="minorHAnsi" w:hAnsiTheme="minorHAnsi" w:cstheme="minorHAnsi"/>
          <w:sz w:val="22"/>
          <w:szCs w:val="22"/>
        </w:rPr>
        <w:t>-202</w:t>
      </w:r>
      <w:r w:rsidR="00555B52">
        <w:rPr>
          <w:rFonts w:asciiTheme="minorHAnsi" w:hAnsiTheme="minorHAnsi" w:cstheme="minorHAnsi"/>
          <w:sz w:val="22"/>
          <w:szCs w:val="22"/>
        </w:rPr>
        <w:t>8</w:t>
      </w:r>
      <w:r w:rsidRPr="00746544">
        <w:rPr>
          <w:rFonts w:asciiTheme="minorHAnsi" w:hAnsiTheme="minorHAnsi" w:cstheme="minorHAnsi"/>
          <w:sz w:val="22"/>
          <w:szCs w:val="22"/>
        </w:rPr>
        <w:t>.</w:t>
      </w:r>
    </w:p>
    <w:p w14:paraId="01FCA274" w14:textId="6597AA08" w:rsidR="00305AA2" w:rsidRPr="00746544" w:rsidRDefault="00305AA2" w:rsidP="00305AA2">
      <w:pPr>
        <w:pStyle w:val="ListParagraph"/>
        <w:numPr>
          <w:ilvl w:val="0"/>
          <w:numId w:val="14"/>
        </w:numPr>
        <w:rPr>
          <w:rFonts w:asciiTheme="minorHAnsi" w:hAnsiTheme="minorHAnsi" w:cstheme="minorHAnsi"/>
          <w:sz w:val="22"/>
          <w:szCs w:val="22"/>
        </w:rPr>
      </w:pPr>
      <w:r w:rsidRPr="00746544">
        <w:rPr>
          <w:rFonts w:asciiTheme="minorHAnsi" w:hAnsiTheme="minorHAnsi" w:cstheme="minorHAnsi"/>
          <w:sz w:val="22"/>
          <w:szCs w:val="22"/>
        </w:rPr>
        <w:lastRenderedPageBreak/>
        <w:t xml:space="preserve">The level of exclusivity (non-exclusive, partially-exclusive, or exclusive) requested in each territory. </w:t>
      </w:r>
      <w:r w:rsidR="003F4AD9">
        <w:rPr>
          <w:rFonts w:asciiTheme="minorHAnsi" w:hAnsiTheme="minorHAnsi" w:cstheme="minorHAnsi"/>
          <w:sz w:val="22"/>
          <w:szCs w:val="22"/>
        </w:rPr>
        <w:t xml:space="preserve"> Exclusive licensing terms typically include reimbursement of PVP and AOSCA fees incurred by MSU</w:t>
      </w:r>
      <w:r w:rsidR="00E73B6F">
        <w:rPr>
          <w:rFonts w:asciiTheme="minorHAnsi" w:hAnsiTheme="minorHAnsi" w:cstheme="minorHAnsi"/>
          <w:sz w:val="22"/>
          <w:szCs w:val="22"/>
        </w:rPr>
        <w:t xml:space="preserve"> (approximately $</w:t>
      </w:r>
      <w:r w:rsidR="00396EF2">
        <w:rPr>
          <w:rFonts w:asciiTheme="minorHAnsi" w:hAnsiTheme="minorHAnsi" w:cstheme="minorHAnsi"/>
          <w:sz w:val="22"/>
          <w:szCs w:val="22"/>
        </w:rPr>
        <w:t>55</w:t>
      </w:r>
      <w:r w:rsidR="00E73B6F">
        <w:rPr>
          <w:rFonts w:asciiTheme="minorHAnsi" w:hAnsiTheme="minorHAnsi" w:cstheme="minorHAnsi"/>
          <w:sz w:val="22"/>
          <w:szCs w:val="22"/>
        </w:rPr>
        <w:t>00 total).</w:t>
      </w:r>
      <w:r w:rsidR="006A4173">
        <w:rPr>
          <w:rFonts w:asciiTheme="minorHAnsi" w:hAnsiTheme="minorHAnsi" w:cstheme="minorHAnsi"/>
          <w:sz w:val="22"/>
          <w:szCs w:val="22"/>
        </w:rPr>
        <w:t xml:space="preserve">  Exclusive licensing terms would also allow the exclusive licensee to choose the variety name, subject to MSU’s approval.</w:t>
      </w:r>
    </w:p>
    <w:p w14:paraId="53F0F1A3" w14:textId="0883453D" w:rsidR="00305AA2" w:rsidRPr="00746544" w:rsidRDefault="00E61C74" w:rsidP="00305AA2">
      <w:pPr>
        <w:pStyle w:val="ListParagraph"/>
        <w:numPr>
          <w:ilvl w:val="0"/>
          <w:numId w:val="14"/>
        </w:numPr>
        <w:rPr>
          <w:rFonts w:asciiTheme="minorHAnsi" w:hAnsiTheme="minorHAnsi" w:cstheme="minorHAnsi"/>
          <w:sz w:val="22"/>
          <w:szCs w:val="22"/>
        </w:rPr>
      </w:pPr>
      <w:r>
        <w:rPr>
          <w:rFonts w:asciiTheme="minorHAnsi" w:hAnsiTheme="minorHAnsi" w:cstheme="minorHAnsi"/>
          <w:sz w:val="22"/>
          <w:szCs w:val="22"/>
        </w:rPr>
        <w:t>Any intent</w:t>
      </w:r>
      <w:r w:rsidR="00305AA2" w:rsidRPr="00746544">
        <w:rPr>
          <w:rFonts w:asciiTheme="minorHAnsi" w:hAnsiTheme="minorHAnsi" w:cstheme="minorHAnsi"/>
          <w:sz w:val="22"/>
          <w:szCs w:val="22"/>
        </w:rPr>
        <w:t xml:space="preserve"> to sublicense rights in requested territories. If sublicensing rights are requested, please substantiate the request in the description of distribution capabilities and market development plan request above.</w:t>
      </w:r>
    </w:p>
    <w:p w14:paraId="5D72EE94" w14:textId="1CA2B33C" w:rsidR="00305AA2" w:rsidRPr="00746544" w:rsidRDefault="00305AA2" w:rsidP="00305AA2">
      <w:pPr>
        <w:pStyle w:val="ListParagraph"/>
        <w:numPr>
          <w:ilvl w:val="0"/>
          <w:numId w:val="14"/>
        </w:numPr>
        <w:rPr>
          <w:rFonts w:asciiTheme="minorHAnsi" w:hAnsiTheme="minorHAnsi" w:cstheme="minorHAnsi"/>
          <w:sz w:val="22"/>
          <w:szCs w:val="22"/>
        </w:rPr>
      </w:pPr>
      <w:bookmarkStart w:id="0" w:name="_Hlk512857419"/>
      <w:r w:rsidRPr="00746544">
        <w:rPr>
          <w:rFonts w:asciiTheme="minorHAnsi" w:hAnsiTheme="minorHAnsi" w:cstheme="minorHAnsi"/>
          <w:sz w:val="22"/>
          <w:szCs w:val="22"/>
        </w:rPr>
        <w:t xml:space="preserve">An offer of terms for </w:t>
      </w:r>
      <w:r w:rsidR="006E7C73">
        <w:rPr>
          <w:rFonts w:asciiTheme="minorHAnsi" w:hAnsiTheme="minorHAnsi" w:cstheme="minorHAnsi"/>
          <w:sz w:val="22"/>
          <w:szCs w:val="22"/>
        </w:rPr>
        <w:t>a</w:t>
      </w:r>
      <w:r w:rsidR="006E7C73" w:rsidRPr="00746544">
        <w:rPr>
          <w:rFonts w:asciiTheme="minorHAnsi" w:hAnsiTheme="minorHAnsi" w:cstheme="minorHAnsi"/>
          <w:sz w:val="22"/>
          <w:szCs w:val="22"/>
        </w:rPr>
        <w:t xml:space="preserve"> </w:t>
      </w:r>
      <w:r w:rsidRPr="00746544">
        <w:rPr>
          <w:rFonts w:asciiTheme="minorHAnsi" w:hAnsiTheme="minorHAnsi" w:cstheme="minorHAnsi"/>
          <w:sz w:val="22"/>
          <w:szCs w:val="22"/>
        </w:rPr>
        <w:t xml:space="preserve">license </w:t>
      </w:r>
      <w:r w:rsidR="003F4AD9">
        <w:rPr>
          <w:rFonts w:asciiTheme="minorHAnsi" w:hAnsiTheme="minorHAnsi" w:cstheme="minorHAnsi"/>
          <w:sz w:val="22"/>
          <w:szCs w:val="22"/>
        </w:rPr>
        <w:t>should</w:t>
      </w:r>
      <w:r w:rsidR="003F4AD9" w:rsidRPr="00746544">
        <w:rPr>
          <w:rFonts w:asciiTheme="minorHAnsi" w:hAnsiTheme="minorHAnsi" w:cstheme="minorHAnsi"/>
          <w:sz w:val="22"/>
          <w:szCs w:val="22"/>
        </w:rPr>
        <w:t xml:space="preserve"> </w:t>
      </w:r>
      <w:r w:rsidRPr="00746544">
        <w:rPr>
          <w:rFonts w:asciiTheme="minorHAnsi" w:hAnsiTheme="minorHAnsi" w:cstheme="minorHAnsi"/>
          <w:sz w:val="22"/>
          <w:szCs w:val="22"/>
        </w:rPr>
        <w:t>include an upfront license execution payment</w:t>
      </w:r>
      <w:r w:rsidR="00711C5E" w:rsidRPr="00746544">
        <w:rPr>
          <w:rFonts w:asciiTheme="minorHAnsi" w:hAnsiTheme="minorHAnsi" w:cstheme="minorHAnsi"/>
          <w:sz w:val="22"/>
          <w:szCs w:val="22"/>
        </w:rPr>
        <w:t xml:space="preserve">, </w:t>
      </w:r>
      <w:r w:rsidRPr="00746544">
        <w:rPr>
          <w:rFonts w:asciiTheme="minorHAnsi" w:hAnsiTheme="minorHAnsi" w:cstheme="minorHAnsi"/>
          <w:sz w:val="22"/>
          <w:szCs w:val="22"/>
        </w:rPr>
        <w:t>a sales royalty rate</w:t>
      </w:r>
      <w:r w:rsidR="00733D61" w:rsidRPr="00746544">
        <w:rPr>
          <w:rFonts w:asciiTheme="minorHAnsi" w:hAnsiTheme="minorHAnsi" w:cstheme="minorHAnsi"/>
          <w:sz w:val="22"/>
          <w:szCs w:val="22"/>
        </w:rPr>
        <w:t xml:space="preserve"> ($/bu of seed sold</w:t>
      </w:r>
      <w:r w:rsidR="00711C5E" w:rsidRPr="00746544">
        <w:rPr>
          <w:rFonts w:asciiTheme="minorHAnsi" w:hAnsiTheme="minorHAnsi" w:cstheme="minorHAnsi"/>
          <w:sz w:val="22"/>
          <w:szCs w:val="22"/>
        </w:rPr>
        <w:t>, based on 60 lbs/bushel</w:t>
      </w:r>
      <w:r w:rsidR="00733D61" w:rsidRPr="00746544">
        <w:rPr>
          <w:rFonts w:asciiTheme="minorHAnsi" w:hAnsiTheme="minorHAnsi" w:cstheme="minorHAnsi"/>
          <w:sz w:val="22"/>
          <w:szCs w:val="22"/>
        </w:rPr>
        <w:t>)</w:t>
      </w:r>
      <w:r w:rsidR="00711C5E" w:rsidRPr="00746544">
        <w:rPr>
          <w:rFonts w:asciiTheme="minorHAnsi" w:hAnsiTheme="minorHAnsi" w:cstheme="minorHAnsi"/>
          <w:sz w:val="22"/>
          <w:szCs w:val="22"/>
        </w:rPr>
        <w:t xml:space="preserve">, and other terms appropriate to your plan to commercialize </w:t>
      </w:r>
      <w:r w:rsidR="00555B52" w:rsidRPr="00746544">
        <w:rPr>
          <w:rFonts w:asciiTheme="minorHAnsi" w:hAnsiTheme="minorHAnsi" w:cstheme="minorHAnsi"/>
          <w:sz w:val="22"/>
          <w:szCs w:val="22"/>
        </w:rPr>
        <w:t>MTD18148</w:t>
      </w:r>
      <w:r w:rsidRPr="00746544">
        <w:rPr>
          <w:rFonts w:asciiTheme="minorHAnsi" w:hAnsiTheme="minorHAnsi" w:cstheme="minorHAnsi"/>
          <w:sz w:val="22"/>
          <w:szCs w:val="22"/>
        </w:rPr>
        <w:t>.</w:t>
      </w:r>
    </w:p>
    <w:bookmarkEnd w:id="0"/>
    <w:p w14:paraId="1D3797FB" w14:textId="77777777" w:rsidR="00305AA2" w:rsidRPr="00746544" w:rsidRDefault="00305AA2" w:rsidP="00305AA2">
      <w:pPr>
        <w:rPr>
          <w:rFonts w:asciiTheme="minorHAnsi" w:hAnsiTheme="minorHAnsi" w:cstheme="minorHAnsi"/>
          <w:sz w:val="22"/>
          <w:szCs w:val="22"/>
        </w:rPr>
      </w:pPr>
    </w:p>
    <w:p w14:paraId="238BEE75" w14:textId="77777777" w:rsidR="003F706D" w:rsidRPr="00796C78" w:rsidRDefault="003F706D" w:rsidP="00796C78">
      <w:pPr>
        <w:pStyle w:val="Heading3"/>
      </w:pPr>
      <w:bookmarkStart w:id="1" w:name="_Hlk512940267"/>
      <w:r w:rsidRPr="00796C78">
        <w:t>Proposal Submission Deadline</w:t>
      </w:r>
    </w:p>
    <w:p w14:paraId="1F5306A4" w14:textId="77777777" w:rsidR="00396EF2" w:rsidRPr="00746544" w:rsidRDefault="00396EF2" w:rsidP="00396EF2">
      <w:pPr>
        <w:rPr>
          <w:rFonts w:asciiTheme="minorHAnsi" w:hAnsiTheme="minorHAnsi" w:cstheme="minorHAnsi"/>
          <w:sz w:val="22"/>
          <w:szCs w:val="22"/>
        </w:rPr>
      </w:pPr>
      <w:r>
        <w:rPr>
          <w:rFonts w:asciiTheme="minorHAnsi" w:hAnsiTheme="minorHAnsi" w:cstheme="minorHAnsi"/>
          <w:sz w:val="22"/>
          <w:szCs w:val="22"/>
        </w:rPr>
        <w:t>11:59 pm on Sunday, April 30</w:t>
      </w:r>
      <w:r w:rsidRPr="00746544">
        <w:rPr>
          <w:rFonts w:asciiTheme="minorHAnsi" w:hAnsiTheme="minorHAnsi" w:cstheme="minorHAnsi"/>
          <w:sz w:val="22"/>
          <w:szCs w:val="22"/>
        </w:rPr>
        <w:t>, 20</w:t>
      </w:r>
      <w:r>
        <w:rPr>
          <w:rFonts w:asciiTheme="minorHAnsi" w:hAnsiTheme="minorHAnsi" w:cstheme="minorHAnsi"/>
          <w:sz w:val="22"/>
          <w:szCs w:val="22"/>
        </w:rPr>
        <w:t>23</w:t>
      </w:r>
    </w:p>
    <w:p w14:paraId="1C165DF2" w14:textId="77777777" w:rsidR="003F706D" w:rsidRDefault="003F706D" w:rsidP="00A92064">
      <w:pPr>
        <w:pStyle w:val="Heading3"/>
        <w:rPr>
          <w:rFonts w:asciiTheme="minorHAnsi" w:hAnsiTheme="minorHAnsi" w:cstheme="minorHAnsi"/>
          <w:sz w:val="22"/>
          <w:szCs w:val="22"/>
        </w:rPr>
      </w:pPr>
    </w:p>
    <w:p w14:paraId="78CE4774" w14:textId="5013A10D" w:rsidR="00305AA2" w:rsidRPr="00796C78" w:rsidRDefault="003F4AD9" w:rsidP="00796C78">
      <w:pPr>
        <w:pStyle w:val="Heading3"/>
      </w:pPr>
      <w:r w:rsidRPr="00796C78">
        <w:t xml:space="preserve">Proposal </w:t>
      </w:r>
      <w:r w:rsidR="00305AA2" w:rsidRPr="00796C78">
        <w:t>Evaluation</w:t>
      </w:r>
    </w:p>
    <w:bookmarkEnd w:id="1"/>
    <w:p w14:paraId="68E169C5" w14:textId="77777777" w:rsidR="00396EF2" w:rsidRPr="00746544" w:rsidRDefault="00396EF2" w:rsidP="00396EF2">
      <w:pPr>
        <w:rPr>
          <w:rFonts w:asciiTheme="minorHAnsi" w:hAnsiTheme="minorHAnsi" w:cstheme="minorHAnsi"/>
          <w:sz w:val="22"/>
          <w:szCs w:val="22"/>
        </w:rPr>
      </w:pPr>
      <w:r w:rsidRPr="00746544">
        <w:rPr>
          <w:rFonts w:asciiTheme="minorHAnsi" w:hAnsiTheme="minorHAnsi" w:cstheme="minorHAnsi"/>
          <w:sz w:val="22"/>
          <w:szCs w:val="22"/>
        </w:rPr>
        <w:t xml:space="preserve">Qualified </w:t>
      </w:r>
      <w:r>
        <w:rPr>
          <w:rFonts w:asciiTheme="minorHAnsi" w:hAnsiTheme="minorHAnsi" w:cstheme="minorHAnsi"/>
          <w:sz w:val="22"/>
          <w:szCs w:val="22"/>
        </w:rPr>
        <w:t>proposals</w:t>
      </w:r>
      <w:r w:rsidRPr="00746544">
        <w:rPr>
          <w:rFonts w:asciiTheme="minorHAnsi" w:hAnsiTheme="minorHAnsi" w:cstheme="minorHAnsi"/>
          <w:sz w:val="22"/>
          <w:szCs w:val="22"/>
        </w:rPr>
        <w:t xml:space="preserve"> </w:t>
      </w:r>
      <w:r>
        <w:rPr>
          <w:rFonts w:asciiTheme="minorHAnsi" w:hAnsiTheme="minorHAnsi" w:cstheme="minorHAnsi"/>
          <w:sz w:val="22"/>
          <w:szCs w:val="22"/>
        </w:rPr>
        <w:t>may be</w:t>
      </w:r>
      <w:r w:rsidRPr="00746544">
        <w:rPr>
          <w:rFonts w:asciiTheme="minorHAnsi" w:hAnsiTheme="minorHAnsi" w:cstheme="minorHAnsi"/>
          <w:sz w:val="22"/>
          <w:szCs w:val="22"/>
        </w:rPr>
        <w:t xml:space="preserve"> subject to</w:t>
      </w:r>
      <w:r>
        <w:rPr>
          <w:rFonts w:asciiTheme="minorHAnsi" w:hAnsiTheme="minorHAnsi" w:cstheme="minorHAnsi"/>
          <w:sz w:val="22"/>
          <w:szCs w:val="22"/>
        </w:rPr>
        <w:t xml:space="preserve"> further</w:t>
      </w:r>
      <w:r w:rsidRPr="00746544">
        <w:rPr>
          <w:rFonts w:asciiTheme="minorHAnsi" w:hAnsiTheme="minorHAnsi" w:cstheme="minorHAnsi"/>
          <w:sz w:val="22"/>
          <w:szCs w:val="22"/>
        </w:rPr>
        <w:t xml:space="preserve"> negotiation. </w:t>
      </w:r>
      <w:r>
        <w:rPr>
          <w:rFonts w:asciiTheme="minorHAnsi" w:hAnsiTheme="minorHAnsi" w:cstheme="minorHAnsi"/>
          <w:sz w:val="22"/>
          <w:szCs w:val="22"/>
        </w:rPr>
        <w:t>MSU anticipates granting one or more licenses in May 2023, with the licensee(s) buying Foundation Seed “in dirt” from MSU in fall 2023 at a rate of $40/bu.</w:t>
      </w:r>
    </w:p>
    <w:p w14:paraId="20FBA6CF" w14:textId="77777777" w:rsidR="00A92064" w:rsidRPr="00746544" w:rsidRDefault="00A92064" w:rsidP="00305AA2">
      <w:pPr>
        <w:rPr>
          <w:rFonts w:asciiTheme="minorHAnsi" w:hAnsiTheme="minorHAnsi" w:cstheme="minorHAnsi"/>
          <w:sz w:val="22"/>
          <w:szCs w:val="22"/>
        </w:rPr>
      </w:pPr>
    </w:p>
    <w:p w14:paraId="5F357A75" w14:textId="4E2DAB76" w:rsidR="00305AA2" w:rsidRPr="00796C78" w:rsidRDefault="00305AA2" w:rsidP="00796C78">
      <w:pPr>
        <w:pStyle w:val="Heading3"/>
      </w:pPr>
      <w:r w:rsidRPr="00796C78">
        <w:t xml:space="preserve">For </w:t>
      </w:r>
      <w:r w:rsidR="00AA6701">
        <w:t xml:space="preserve">questions or </w:t>
      </w:r>
      <w:r w:rsidRPr="00796C78">
        <w:t>additional information:</w:t>
      </w:r>
    </w:p>
    <w:p w14:paraId="5100E19A" w14:textId="5BFB07E5" w:rsidR="00305AA2" w:rsidRDefault="00305AA2" w:rsidP="009519FF">
      <w:pPr>
        <w:rPr>
          <w:rFonts w:asciiTheme="minorHAnsi" w:hAnsiTheme="minorHAnsi" w:cstheme="minorHAnsi"/>
          <w:sz w:val="22"/>
          <w:szCs w:val="22"/>
        </w:rPr>
      </w:pPr>
      <w:r w:rsidRPr="00746544">
        <w:rPr>
          <w:rFonts w:asciiTheme="minorHAnsi" w:hAnsiTheme="minorHAnsi" w:cstheme="minorHAnsi"/>
          <w:sz w:val="22"/>
          <w:szCs w:val="22"/>
        </w:rPr>
        <w:t xml:space="preserve">Contact </w:t>
      </w:r>
      <w:r w:rsidR="00555B52">
        <w:rPr>
          <w:rFonts w:asciiTheme="minorHAnsi" w:hAnsiTheme="minorHAnsi" w:cstheme="minorHAnsi"/>
          <w:sz w:val="22"/>
          <w:szCs w:val="22"/>
        </w:rPr>
        <w:t>Nida Shaikh</w:t>
      </w:r>
      <w:r w:rsidRPr="00746544">
        <w:rPr>
          <w:rFonts w:asciiTheme="minorHAnsi" w:hAnsiTheme="minorHAnsi" w:cstheme="minorHAnsi"/>
          <w:sz w:val="22"/>
          <w:szCs w:val="22"/>
        </w:rPr>
        <w:t xml:space="preserve">, </w:t>
      </w:r>
      <w:r w:rsidR="00555B52">
        <w:rPr>
          <w:rFonts w:asciiTheme="minorHAnsi" w:hAnsiTheme="minorHAnsi" w:cstheme="minorHAnsi"/>
          <w:sz w:val="22"/>
          <w:szCs w:val="22"/>
        </w:rPr>
        <w:t>Ph.D, CLP-A</w:t>
      </w:r>
      <w:r w:rsidRPr="00746544">
        <w:rPr>
          <w:rFonts w:asciiTheme="minorHAnsi" w:hAnsiTheme="minorHAnsi" w:cstheme="minorHAnsi"/>
          <w:sz w:val="22"/>
          <w:szCs w:val="22"/>
        </w:rPr>
        <w:t xml:space="preserve">, </w:t>
      </w:r>
      <w:r w:rsidR="00555B52">
        <w:rPr>
          <w:rFonts w:asciiTheme="minorHAnsi" w:hAnsiTheme="minorHAnsi" w:cstheme="minorHAnsi"/>
          <w:sz w:val="22"/>
          <w:szCs w:val="22"/>
        </w:rPr>
        <w:t>Licensing Associate</w:t>
      </w:r>
      <w:r w:rsidRPr="00746544">
        <w:rPr>
          <w:rFonts w:asciiTheme="minorHAnsi" w:hAnsiTheme="minorHAnsi" w:cstheme="minorHAnsi"/>
          <w:sz w:val="22"/>
          <w:szCs w:val="22"/>
        </w:rPr>
        <w:t xml:space="preserve"> at </w:t>
      </w:r>
      <w:hyperlink r:id="rId12" w:history="1">
        <w:r w:rsidR="00555B52" w:rsidRPr="00E1042F">
          <w:rPr>
            <w:rStyle w:val="Hyperlink"/>
            <w:rFonts w:asciiTheme="minorHAnsi" w:hAnsiTheme="minorHAnsi" w:cstheme="minorHAnsi"/>
            <w:sz w:val="22"/>
            <w:szCs w:val="22"/>
          </w:rPr>
          <w:t>nida</w:t>
        </w:r>
      </w:hyperlink>
      <w:r w:rsidR="00555B52">
        <w:rPr>
          <w:rStyle w:val="Hyperlink"/>
          <w:rFonts w:asciiTheme="minorHAnsi" w:hAnsiTheme="minorHAnsi" w:cstheme="minorHAnsi"/>
          <w:sz w:val="22"/>
          <w:szCs w:val="22"/>
        </w:rPr>
        <w:t>.shaikh@montana.edu</w:t>
      </w:r>
      <w:r w:rsidR="00524BE3" w:rsidRPr="00746544">
        <w:rPr>
          <w:rFonts w:asciiTheme="minorHAnsi" w:hAnsiTheme="minorHAnsi" w:cstheme="minorHAnsi"/>
          <w:sz w:val="22"/>
          <w:szCs w:val="22"/>
        </w:rPr>
        <w:t xml:space="preserve"> or </w:t>
      </w:r>
      <w:r w:rsidR="00555B52">
        <w:rPr>
          <w:rFonts w:asciiTheme="minorHAnsi" w:hAnsiTheme="minorHAnsi" w:cstheme="minorHAnsi"/>
          <w:sz w:val="22"/>
          <w:szCs w:val="22"/>
        </w:rPr>
        <w:t>(406) 99</w:t>
      </w:r>
      <w:r w:rsidR="00D1118B">
        <w:rPr>
          <w:rFonts w:asciiTheme="minorHAnsi" w:hAnsiTheme="minorHAnsi" w:cstheme="minorHAnsi"/>
          <w:sz w:val="22"/>
          <w:szCs w:val="22"/>
        </w:rPr>
        <w:t>4</w:t>
      </w:r>
      <w:r w:rsidR="00555B52">
        <w:rPr>
          <w:rFonts w:asciiTheme="minorHAnsi" w:hAnsiTheme="minorHAnsi" w:cstheme="minorHAnsi"/>
          <w:sz w:val="22"/>
          <w:szCs w:val="22"/>
        </w:rPr>
        <w:t>-7724 or Daniel Juliano, Ph.D.,</w:t>
      </w:r>
      <w:r w:rsidR="00D1118B">
        <w:rPr>
          <w:rFonts w:asciiTheme="minorHAnsi" w:hAnsiTheme="minorHAnsi" w:cstheme="minorHAnsi"/>
          <w:sz w:val="22"/>
          <w:szCs w:val="22"/>
        </w:rPr>
        <w:t xml:space="preserve"> Director at </w:t>
      </w:r>
      <w:hyperlink r:id="rId13" w:history="1">
        <w:r w:rsidR="00D1118B" w:rsidRPr="00E1042F">
          <w:rPr>
            <w:rStyle w:val="Hyperlink"/>
            <w:rFonts w:asciiTheme="minorHAnsi" w:hAnsiTheme="minorHAnsi" w:cstheme="minorHAnsi"/>
            <w:sz w:val="22"/>
            <w:szCs w:val="22"/>
          </w:rPr>
          <w:t>daniel.juliano@montana.edu</w:t>
        </w:r>
      </w:hyperlink>
      <w:r w:rsidR="00D1118B">
        <w:rPr>
          <w:rFonts w:asciiTheme="minorHAnsi" w:hAnsiTheme="minorHAnsi" w:cstheme="minorHAnsi"/>
          <w:sz w:val="22"/>
          <w:szCs w:val="22"/>
        </w:rPr>
        <w:t xml:space="preserve"> or (406) 994-7483</w:t>
      </w:r>
    </w:p>
    <w:p w14:paraId="486AC76A" w14:textId="77777777" w:rsidR="00AF36F0" w:rsidRDefault="00AF36F0" w:rsidP="009519FF">
      <w:pPr>
        <w:rPr>
          <w:rFonts w:asciiTheme="minorHAnsi" w:hAnsiTheme="minorHAnsi" w:cstheme="minorHAnsi"/>
          <w:sz w:val="22"/>
          <w:szCs w:val="22"/>
        </w:rPr>
      </w:pPr>
    </w:p>
    <w:p w14:paraId="19B11E4D" w14:textId="357350D6" w:rsidR="00AF36F0" w:rsidRDefault="00AF36F0">
      <w:pPr>
        <w:rPr>
          <w:rFonts w:asciiTheme="minorHAnsi" w:hAnsiTheme="minorHAnsi" w:cstheme="minorHAnsi"/>
          <w:sz w:val="22"/>
          <w:szCs w:val="22"/>
        </w:rPr>
      </w:pPr>
    </w:p>
    <w:p w14:paraId="23F0FCB5" w14:textId="2263D8FA" w:rsidR="00AF36F0" w:rsidRPr="00AF36F0" w:rsidRDefault="00AF36F0" w:rsidP="00796C78">
      <w:pPr>
        <w:pStyle w:val="Heading3"/>
      </w:pPr>
      <w:r w:rsidRPr="00AF36F0">
        <w:t>Term Sheet</w:t>
      </w:r>
      <w:r w:rsidR="00E608ED">
        <w:t xml:space="preserve"> template</w:t>
      </w:r>
      <w:r w:rsidRPr="00AF36F0">
        <w:t xml:space="preserve"> starts on next page.</w:t>
      </w:r>
    </w:p>
    <w:p w14:paraId="0B124A3A" w14:textId="77777777" w:rsidR="00AF36F0" w:rsidRDefault="00AF36F0">
      <w:pPr>
        <w:rPr>
          <w:rFonts w:asciiTheme="minorHAnsi" w:hAnsiTheme="minorHAnsi" w:cstheme="minorHAnsi"/>
          <w:sz w:val="22"/>
          <w:szCs w:val="22"/>
        </w:rPr>
      </w:pPr>
    </w:p>
    <w:p w14:paraId="61C957CA" w14:textId="7CC6D451" w:rsidR="00AF36F0" w:rsidRDefault="00AF36F0">
      <w:pPr>
        <w:rPr>
          <w:rFonts w:asciiTheme="minorHAnsi" w:hAnsiTheme="minorHAnsi" w:cstheme="minorHAnsi"/>
          <w:sz w:val="22"/>
          <w:szCs w:val="22"/>
        </w:rPr>
      </w:pPr>
      <w:r>
        <w:rPr>
          <w:rFonts w:asciiTheme="minorHAnsi" w:hAnsiTheme="minorHAnsi" w:cstheme="minorHAnsi"/>
          <w:sz w:val="22"/>
          <w:szCs w:val="22"/>
        </w:rPr>
        <w:br w:type="page"/>
      </w:r>
    </w:p>
    <w:p w14:paraId="72CC321E" w14:textId="577209AD" w:rsidR="00555B52" w:rsidRPr="00796C78" w:rsidRDefault="00796C78" w:rsidP="00E7770F">
      <w:pPr>
        <w:pStyle w:val="Heading1"/>
        <w:framePr w:wrap="around" w:x="4306" w:y="-276"/>
      </w:pPr>
      <w:r w:rsidRPr="00796C78">
        <w:lastRenderedPageBreak/>
        <w:t>Appendix A – Term Sheet</w:t>
      </w:r>
    </w:p>
    <w:p w14:paraId="4CEA1C52" w14:textId="77777777" w:rsidR="00796C78" w:rsidRDefault="00796C78" w:rsidP="009519FF">
      <w:pPr>
        <w:rPr>
          <w:rFonts w:asciiTheme="minorHAnsi" w:hAnsiTheme="minorHAnsi" w:cstheme="minorHAnsi"/>
          <w:sz w:val="22"/>
          <w:szCs w:val="22"/>
        </w:rPr>
      </w:pPr>
    </w:p>
    <w:tbl>
      <w:tblPr>
        <w:tblStyle w:val="TableGrid"/>
        <w:tblW w:w="9715" w:type="dxa"/>
        <w:tblLook w:val="04A0" w:firstRow="1" w:lastRow="0" w:firstColumn="1" w:lastColumn="0" w:noHBand="0" w:noVBand="1"/>
      </w:tblPr>
      <w:tblGrid>
        <w:gridCol w:w="3234"/>
        <w:gridCol w:w="6481"/>
      </w:tblGrid>
      <w:tr w:rsidR="00AF36F0" w:rsidRPr="009B5892" w14:paraId="1548ADD5" w14:textId="77777777" w:rsidTr="00E7770F">
        <w:tc>
          <w:tcPr>
            <w:tcW w:w="3234" w:type="dxa"/>
            <w:tcMar>
              <w:top w:w="144" w:type="dxa"/>
              <w:left w:w="115" w:type="dxa"/>
              <w:bottom w:w="144" w:type="dxa"/>
              <w:right w:w="115" w:type="dxa"/>
            </w:tcMar>
          </w:tcPr>
          <w:p w14:paraId="1A19A09B" w14:textId="77777777" w:rsidR="00AF36F0" w:rsidRPr="00396EF2" w:rsidRDefault="00AF36F0" w:rsidP="000873B7">
            <w:pPr>
              <w:rPr>
                <w:b/>
                <w:sz w:val="28"/>
                <w:szCs w:val="28"/>
              </w:rPr>
            </w:pPr>
            <w:r w:rsidRPr="00396EF2">
              <w:rPr>
                <w:b/>
                <w:sz w:val="28"/>
                <w:szCs w:val="28"/>
              </w:rPr>
              <w:t>Term</w:t>
            </w:r>
          </w:p>
        </w:tc>
        <w:tc>
          <w:tcPr>
            <w:tcW w:w="6481" w:type="dxa"/>
            <w:tcMar>
              <w:top w:w="144" w:type="dxa"/>
              <w:left w:w="115" w:type="dxa"/>
              <w:bottom w:w="144" w:type="dxa"/>
              <w:right w:w="115" w:type="dxa"/>
            </w:tcMar>
          </w:tcPr>
          <w:p w14:paraId="64330B62" w14:textId="77777777" w:rsidR="00AF36F0" w:rsidRPr="009B5892" w:rsidRDefault="00AF36F0" w:rsidP="000873B7">
            <w:pPr>
              <w:rPr>
                <w:b/>
                <w:sz w:val="28"/>
                <w:szCs w:val="28"/>
              </w:rPr>
            </w:pPr>
            <w:r w:rsidRPr="009B5892">
              <w:rPr>
                <w:b/>
                <w:sz w:val="28"/>
                <w:szCs w:val="28"/>
              </w:rPr>
              <w:t>Offer</w:t>
            </w:r>
          </w:p>
        </w:tc>
      </w:tr>
      <w:tr w:rsidR="00AF36F0" w:rsidRPr="009B5892" w14:paraId="1A1382FE" w14:textId="77777777" w:rsidTr="00E7770F">
        <w:tc>
          <w:tcPr>
            <w:tcW w:w="3234" w:type="dxa"/>
            <w:tcMar>
              <w:top w:w="144" w:type="dxa"/>
              <w:left w:w="115" w:type="dxa"/>
              <w:bottom w:w="144" w:type="dxa"/>
              <w:right w:w="115" w:type="dxa"/>
            </w:tcMar>
            <w:vAlign w:val="center"/>
          </w:tcPr>
          <w:p w14:paraId="20418831" w14:textId="035B0E01" w:rsidR="00AF36F0" w:rsidRPr="00396EF2" w:rsidRDefault="00AF36F0" w:rsidP="000873B7">
            <w:pPr>
              <w:rPr>
                <w:b/>
              </w:rPr>
            </w:pPr>
            <w:r w:rsidRPr="00396EF2">
              <w:rPr>
                <w:b/>
              </w:rPr>
              <w:t>Licensed Territory or Territories</w:t>
            </w:r>
          </w:p>
        </w:tc>
        <w:tc>
          <w:tcPr>
            <w:tcW w:w="6481" w:type="dxa"/>
            <w:tcMar>
              <w:top w:w="144" w:type="dxa"/>
              <w:left w:w="115" w:type="dxa"/>
              <w:bottom w:w="144" w:type="dxa"/>
              <w:right w:w="115" w:type="dxa"/>
            </w:tcMar>
          </w:tcPr>
          <w:p w14:paraId="0D12820A" w14:textId="77777777" w:rsidR="00AF36F0" w:rsidRPr="009B5892" w:rsidRDefault="00AF36F0" w:rsidP="000873B7"/>
        </w:tc>
      </w:tr>
      <w:tr w:rsidR="00AF36F0" w:rsidRPr="009B5892" w14:paraId="06EBB86F" w14:textId="77777777" w:rsidTr="00E7770F">
        <w:tc>
          <w:tcPr>
            <w:tcW w:w="3234" w:type="dxa"/>
            <w:tcMar>
              <w:top w:w="144" w:type="dxa"/>
              <w:left w:w="115" w:type="dxa"/>
              <w:bottom w:w="144" w:type="dxa"/>
              <w:right w:w="115" w:type="dxa"/>
            </w:tcMar>
            <w:vAlign w:val="center"/>
          </w:tcPr>
          <w:p w14:paraId="7994F714" w14:textId="6FAF0526" w:rsidR="00AF36F0" w:rsidRPr="00396EF2" w:rsidRDefault="000725B5" w:rsidP="000873B7">
            <w:pPr>
              <w:rPr>
                <w:b/>
              </w:rPr>
            </w:pPr>
            <w:r>
              <w:rPr>
                <w:b/>
              </w:rPr>
              <w:t>Level of exclusivity (Exclusive, Partially-exclusive, Non-exclusive)</w:t>
            </w:r>
          </w:p>
        </w:tc>
        <w:tc>
          <w:tcPr>
            <w:tcW w:w="6481" w:type="dxa"/>
            <w:tcMar>
              <w:top w:w="144" w:type="dxa"/>
              <w:left w:w="115" w:type="dxa"/>
              <w:bottom w:w="144" w:type="dxa"/>
              <w:right w:w="115" w:type="dxa"/>
            </w:tcMar>
          </w:tcPr>
          <w:p w14:paraId="62D7ABEE" w14:textId="77777777" w:rsidR="00AF36F0" w:rsidRPr="009B5892" w:rsidRDefault="00AF36F0" w:rsidP="000873B7"/>
        </w:tc>
      </w:tr>
      <w:tr w:rsidR="00AF36F0" w:rsidRPr="009B5892" w14:paraId="66E2ED48" w14:textId="77777777" w:rsidTr="00E7770F">
        <w:tc>
          <w:tcPr>
            <w:tcW w:w="3234" w:type="dxa"/>
            <w:tcMar>
              <w:top w:w="144" w:type="dxa"/>
              <w:left w:w="115" w:type="dxa"/>
              <w:bottom w:w="144" w:type="dxa"/>
              <w:right w:w="115" w:type="dxa"/>
            </w:tcMar>
            <w:vAlign w:val="center"/>
          </w:tcPr>
          <w:p w14:paraId="1C0F2E2D" w14:textId="79B58F7C" w:rsidR="00AF36F0" w:rsidRPr="00396EF2" w:rsidRDefault="00AF36F0" w:rsidP="000873B7">
            <w:pPr>
              <w:rPr>
                <w:b/>
              </w:rPr>
            </w:pPr>
            <w:r w:rsidRPr="00396EF2">
              <w:rPr>
                <w:b/>
              </w:rPr>
              <w:t>MSU Retained Right</w:t>
            </w:r>
          </w:p>
        </w:tc>
        <w:tc>
          <w:tcPr>
            <w:tcW w:w="6481" w:type="dxa"/>
            <w:tcMar>
              <w:top w:w="144" w:type="dxa"/>
              <w:left w:w="115" w:type="dxa"/>
              <w:bottom w:w="144" w:type="dxa"/>
              <w:right w:w="115" w:type="dxa"/>
            </w:tcMar>
          </w:tcPr>
          <w:p w14:paraId="0D6B4280" w14:textId="77777777" w:rsidR="00AF36F0" w:rsidRPr="009B5892" w:rsidRDefault="00AF36F0" w:rsidP="000873B7">
            <w:r>
              <w:t>Education and research use</w:t>
            </w:r>
          </w:p>
        </w:tc>
      </w:tr>
      <w:tr w:rsidR="00AF36F0" w:rsidRPr="009B5892" w14:paraId="091F92D7" w14:textId="77777777" w:rsidTr="00E7770F">
        <w:tc>
          <w:tcPr>
            <w:tcW w:w="3234" w:type="dxa"/>
            <w:tcMar>
              <w:top w:w="144" w:type="dxa"/>
              <w:left w:w="115" w:type="dxa"/>
              <w:bottom w:w="144" w:type="dxa"/>
              <w:right w:w="115" w:type="dxa"/>
            </w:tcMar>
            <w:vAlign w:val="center"/>
          </w:tcPr>
          <w:p w14:paraId="1D6A62E9" w14:textId="6EF66634" w:rsidR="00AF36F0" w:rsidRPr="00396EF2" w:rsidRDefault="00AF36F0" w:rsidP="000873B7">
            <w:pPr>
              <w:rPr>
                <w:b/>
              </w:rPr>
            </w:pPr>
            <w:r w:rsidRPr="00396EF2">
              <w:rPr>
                <w:b/>
              </w:rPr>
              <w:t>Plant Variety Protection, Variety Registration</w:t>
            </w:r>
          </w:p>
        </w:tc>
        <w:tc>
          <w:tcPr>
            <w:tcW w:w="6481" w:type="dxa"/>
            <w:tcMar>
              <w:top w:w="144" w:type="dxa"/>
              <w:left w:w="115" w:type="dxa"/>
              <w:bottom w:w="144" w:type="dxa"/>
              <w:right w:w="115" w:type="dxa"/>
            </w:tcMar>
          </w:tcPr>
          <w:p w14:paraId="15613653" w14:textId="77777777" w:rsidR="00AF36F0" w:rsidRDefault="00AF36F0" w:rsidP="000873B7">
            <w:pPr>
              <w:pStyle w:val="BulletList"/>
            </w:pPr>
            <w:r w:rsidRPr="008C1CDF">
              <w:t>MSU to apply for United States Plant Variety Protection certificate</w:t>
            </w:r>
            <w:r>
              <w:t>, with Title V (i.e. seed may only be sold as a class of Certified Seed)</w:t>
            </w:r>
          </w:p>
          <w:p w14:paraId="4D6DD209" w14:textId="77777777" w:rsidR="00AF36F0" w:rsidRPr="008C1CDF" w:rsidRDefault="00AF36F0" w:rsidP="000873B7">
            <w:pPr>
              <w:pStyle w:val="BulletList"/>
            </w:pPr>
            <w:r>
              <w:t>MSU to submit variety registration application to AOSCA</w:t>
            </w:r>
          </w:p>
        </w:tc>
      </w:tr>
      <w:tr w:rsidR="00AF36F0" w:rsidRPr="009B5892" w14:paraId="1213AF92" w14:textId="77777777" w:rsidTr="00E7770F">
        <w:tc>
          <w:tcPr>
            <w:tcW w:w="3234" w:type="dxa"/>
            <w:tcMar>
              <w:top w:w="144" w:type="dxa"/>
              <w:left w:w="115" w:type="dxa"/>
              <w:bottom w:w="144" w:type="dxa"/>
              <w:right w:w="115" w:type="dxa"/>
            </w:tcMar>
            <w:vAlign w:val="center"/>
          </w:tcPr>
          <w:p w14:paraId="0E936827" w14:textId="294AEDA4" w:rsidR="00AF36F0" w:rsidRPr="00396EF2" w:rsidRDefault="00AF36F0" w:rsidP="000873B7">
            <w:pPr>
              <w:rPr>
                <w:b/>
              </w:rPr>
            </w:pPr>
            <w:r w:rsidRPr="00396EF2">
              <w:rPr>
                <w:b/>
              </w:rPr>
              <w:t>Performance Milestones</w:t>
            </w:r>
          </w:p>
        </w:tc>
        <w:tc>
          <w:tcPr>
            <w:tcW w:w="6481" w:type="dxa"/>
            <w:tcMar>
              <w:top w:w="144" w:type="dxa"/>
              <w:left w:w="115" w:type="dxa"/>
              <w:bottom w:w="144" w:type="dxa"/>
              <w:right w:w="115" w:type="dxa"/>
            </w:tcMar>
          </w:tcPr>
          <w:p w14:paraId="480F67F3" w14:textId="4FD8DC47" w:rsidR="00AF36F0" w:rsidRPr="008C1CDF" w:rsidRDefault="00AF36F0" w:rsidP="000873B7">
            <w:pPr>
              <w:pStyle w:val="BulletList"/>
              <w:numPr>
                <w:ilvl w:val="0"/>
                <w:numId w:val="0"/>
              </w:numPr>
              <w:ind w:left="259" w:hanging="187"/>
            </w:pPr>
            <w:r>
              <w:t xml:space="preserve">e.g. What is the anticipated date of first commercial sale?  If there are multiple territories, would they have staggered dates of first sale?  If going into Canada, when would Plant Breeder’s Rights be secured?  </w:t>
            </w:r>
            <w:r w:rsidR="000642B3">
              <w:t>T</w:t>
            </w:r>
            <w:r>
              <w:t>imeline for bringing on additional distribution partners and/or sublicensees?</w:t>
            </w:r>
          </w:p>
        </w:tc>
      </w:tr>
      <w:tr w:rsidR="00AF36F0" w:rsidRPr="009B5892" w14:paraId="62E2F867" w14:textId="77777777" w:rsidTr="009F442E">
        <w:tc>
          <w:tcPr>
            <w:tcW w:w="3234" w:type="dxa"/>
            <w:tcBorders>
              <w:bottom w:val="single" w:sz="4" w:space="0" w:color="auto"/>
            </w:tcBorders>
            <w:tcMar>
              <w:top w:w="144" w:type="dxa"/>
              <w:left w:w="115" w:type="dxa"/>
              <w:bottom w:w="144" w:type="dxa"/>
              <w:right w:w="115" w:type="dxa"/>
            </w:tcMar>
            <w:vAlign w:val="center"/>
          </w:tcPr>
          <w:p w14:paraId="184322CC" w14:textId="104CC69F" w:rsidR="00AF36F0" w:rsidRPr="00396EF2" w:rsidRDefault="00AF36F0" w:rsidP="000873B7">
            <w:pPr>
              <w:rPr>
                <w:b/>
              </w:rPr>
            </w:pPr>
            <w:r w:rsidRPr="00396EF2">
              <w:rPr>
                <w:b/>
              </w:rPr>
              <w:t>License Issue Fee</w:t>
            </w:r>
          </w:p>
        </w:tc>
        <w:tc>
          <w:tcPr>
            <w:tcW w:w="6481" w:type="dxa"/>
            <w:tcMar>
              <w:top w:w="144" w:type="dxa"/>
              <w:left w:w="115" w:type="dxa"/>
              <w:bottom w:w="144" w:type="dxa"/>
              <w:right w:w="115" w:type="dxa"/>
            </w:tcMar>
          </w:tcPr>
          <w:p w14:paraId="629AACC5" w14:textId="77777777" w:rsidR="00AF36F0" w:rsidRPr="006F6C6C" w:rsidRDefault="00AF36F0" w:rsidP="000873B7">
            <w:pPr>
              <w:rPr>
                <w:color w:val="000000" w:themeColor="text1"/>
              </w:rPr>
            </w:pPr>
            <w:r>
              <w:rPr>
                <w:color w:val="000000" w:themeColor="text1"/>
              </w:rPr>
              <w:t>$__.__ due within 10 days of effective date of agreement</w:t>
            </w:r>
          </w:p>
        </w:tc>
      </w:tr>
      <w:tr w:rsidR="009F442E" w:rsidRPr="009B5892" w14:paraId="7DC89913" w14:textId="77777777" w:rsidTr="002735FB">
        <w:trPr>
          <w:trHeight w:val="46"/>
        </w:trPr>
        <w:tc>
          <w:tcPr>
            <w:tcW w:w="3234" w:type="dxa"/>
            <w:tcBorders>
              <w:bottom w:val="nil"/>
            </w:tcBorders>
            <w:tcMar>
              <w:top w:w="144" w:type="dxa"/>
              <w:left w:w="115" w:type="dxa"/>
              <w:bottom w:w="144" w:type="dxa"/>
              <w:right w:w="115" w:type="dxa"/>
            </w:tcMar>
            <w:vAlign w:val="center"/>
          </w:tcPr>
          <w:p w14:paraId="64F8AD37" w14:textId="0622D1A6" w:rsidR="009F442E" w:rsidRPr="00396EF2" w:rsidRDefault="009F442E" w:rsidP="000873B7">
            <w:pPr>
              <w:rPr>
                <w:b/>
              </w:rPr>
            </w:pPr>
          </w:p>
        </w:tc>
        <w:tc>
          <w:tcPr>
            <w:tcW w:w="6481" w:type="dxa"/>
            <w:tcMar>
              <w:top w:w="144" w:type="dxa"/>
              <w:left w:w="115" w:type="dxa"/>
              <w:bottom w:w="144" w:type="dxa"/>
              <w:right w:w="115" w:type="dxa"/>
            </w:tcMar>
          </w:tcPr>
          <w:p w14:paraId="07F5DA69" w14:textId="261D9970" w:rsidR="009F442E" w:rsidRPr="00930321" w:rsidRDefault="009F442E" w:rsidP="009F442E">
            <w:pPr>
              <w:rPr>
                <w:b/>
              </w:rPr>
            </w:pPr>
            <w:r w:rsidRPr="00930321">
              <w:rPr>
                <w:b/>
              </w:rPr>
              <w:t>Year</w:t>
            </w:r>
            <w:r>
              <w:rPr>
                <w:b/>
              </w:rPr>
              <w:t xml:space="preserve">                                                                      </w:t>
            </w:r>
            <w:r w:rsidRPr="00930321">
              <w:rPr>
                <w:b/>
              </w:rPr>
              <w:t>Amount</w:t>
            </w:r>
          </w:p>
        </w:tc>
      </w:tr>
      <w:tr w:rsidR="009F442E" w:rsidRPr="009B5892" w14:paraId="01E75272" w14:textId="77777777" w:rsidTr="00B46313">
        <w:trPr>
          <w:trHeight w:val="46"/>
        </w:trPr>
        <w:tc>
          <w:tcPr>
            <w:tcW w:w="3234" w:type="dxa"/>
            <w:tcBorders>
              <w:top w:val="nil"/>
              <w:bottom w:val="nil"/>
            </w:tcBorders>
            <w:tcMar>
              <w:top w:w="144" w:type="dxa"/>
              <w:left w:w="115" w:type="dxa"/>
              <w:bottom w:w="144" w:type="dxa"/>
              <w:right w:w="115" w:type="dxa"/>
            </w:tcMar>
            <w:vAlign w:val="center"/>
          </w:tcPr>
          <w:p w14:paraId="13A5712E" w14:textId="77777777" w:rsidR="009F442E" w:rsidRPr="00396EF2" w:rsidRDefault="009F442E" w:rsidP="000873B7">
            <w:pPr>
              <w:rPr>
                <w:b/>
              </w:rPr>
            </w:pPr>
          </w:p>
        </w:tc>
        <w:tc>
          <w:tcPr>
            <w:tcW w:w="6481" w:type="dxa"/>
            <w:tcMar>
              <w:top w:w="144" w:type="dxa"/>
              <w:left w:w="115" w:type="dxa"/>
              <w:bottom w:w="144" w:type="dxa"/>
              <w:right w:w="115" w:type="dxa"/>
            </w:tcMar>
          </w:tcPr>
          <w:p w14:paraId="3B6DE497" w14:textId="23888492" w:rsidR="009F442E" w:rsidRDefault="009F442E" w:rsidP="000873B7">
            <w:r>
              <w:t>2024</w:t>
            </w:r>
          </w:p>
        </w:tc>
      </w:tr>
      <w:tr w:rsidR="009F442E" w:rsidRPr="009B5892" w14:paraId="6CF1B4C3" w14:textId="77777777" w:rsidTr="00652F28">
        <w:trPr>
          <w:trHeight w:val="46"/>
        </w:trPr>
        <w:tc>
          <w:tcPr>
            <w:tcW w:w="3234" w:type="dxa"/>
            <w:tcBorders>
              <w:top w:val="nil"/>
              <w:bottom w:val="nil"/>
            </w:tcBorders>
            <w:tcMar>
              <w:top w:w="144" w:type="dxa"/>
              <w:left w:w="115" w:type="dxa"/>
              <w:bottom w:w="144" w:type="dxa"/>
              <w:right w:w="115" w:type="dxa"/>
            </w:tcMar>
            <w:vAlign w:val="center"/>
          </w:tcPr>
          <w:p w14:paraId="22528DDF" w14:textId="129FA853" w:rsidR="009F442E" w:rsidRPr="00396EF2" w:rsidRDefault="009F442E" w:rsidP="009F442E">
            <w:pPr>
              <w:rPr>
                <w:b/>
              </w:rPr>
            </w:pPr>
            <w:r w:rsidRPr="00396EF2">
              <w:rPr>
                <w:b/>
              </w:rPr>
              <w:t>License Maintenance Fee</w:t>
            </w:r>
          </w:p>
        </w:tc>
        <w:tc>
          <w:tcPr>
            <w:tcW w:w="6481" w:type="dxa"/>
            <w:tcMar>
              <w:top w:w="144" w:type="dxa"/>
              <w:left w:w="115" w:type="dxa"/>
              <w:bottom w:w="144" w:type="dxa"/>
              <w:right w:w="115" w:type="dxa"/>
            </w:tcMar>
          </w:tcPr>
          <w:p w14:paraId="6ECA9637" w14:textId="591AF462" w:rsidR="009F442E" w:rsidRDefault="009F442E" w:rsidP="009F442E">
            <w:r>
              <w:t>2025</w:t>
            </w:r>
          </w:p>
        </w:tc>
      </w:tr>
      <w:tr w:rsidR="009F442E" w:rsidRPr="009B5892" w14:paraId="37D8FA6E" w14:textId="77777777" w:rsidTr="00E04A76">
        <w:trPr>
          <w:trHeight w:val="46"/>
        </w:trPr>
        <w:tc>
          <w:tcPr>
            <w:tcW w:w="3234" w:type="dxa"/>
            <w:tcBorders>
              <w:top w:val="nil"/>
              <w:bottom w:val="nil"/>
            </w:tcBorders>
            <w:tcMar>
              <w:top w:w="144" w:type="dxa"/>
              <w:left w:w="115" w:type="dxa"/>
              <w:bottom w:w="144" w:type="dxa"/>
              <w:right w:w="115" w:type="dxa"/>
            </w:tcMar>
            <w:vAlign w:val="center"/>
          </w:tcPr>
          <w:p w14:paraId="0FB0958D" w14:textId="77777777" w:rsidR="009F442E" w:rsidRPr="00396EF2" w:rsidRDefault="009F442E" w:rsidP="009F442E">
            <w:pPr>
              <w:rPr>
                <w:b/>
              </w:rPr>
            </w:pPr>
          </w:p>
        </w:tc>
        <w:tc>
          <w:tcPr>
            <w:tcW w:w="6481" w:type="dxa"/>
            <w:tcMar>
              <w:top w:w="144" w:type="dxa"/>
              <w:left w:w="115" w:type="dxa"/>
              <w:bottom w:w="144" w:type="dxa"/>
              <w:right w:w="115" w:type="dxa"/>
            </w:tcMar>
          </w:tcPr>
          <w:p w14:paraId="5A277C50" w14:textId="4DDEBF4C" w:rsidR="009F442E" w:rsidRDefault="009F442E" w:rsidP="009F442E">
            <w:r>
              <w:t>2026</w:t>
            </w:r>
          </w:p>
        </w:tc>
      </w:tr>
      <w:tr w:rsidR="009F442E" w:rsidRPr="009B5892" w14:paraId="1558A828" w14:textId="77777777" w:rsidTr="008C7A9A">
        <w:trPr>
          <w:trHeight w:val="46"/>
        </w:trPr>
        <w:tc>
          <w:tcPr>
            <w:tcW w:w="3234" w:type="dxa"/>
            <w:tcBorders>
              <w:top w:val="nil"/>
              <w:bottom w:val="nil"/>
            </w:tcBorders>
            <w:tcMar>
              <w:top w:w="144" w:type="dxa"/>
              <w:left w:w="115" w:type="dxa"/>
              <w:bottom w:w="144" w:type="dxa"/>
              <w:right w:w="115" w:type="dxa"/>
            </w:tcMar>
            <w:vAlign w:val="center"/>
          </w:tcPr>
          <w:p w14:paraId="1A0C20FC" w14:textId="77777777" w:rsidR="009F442E" w:rsidRPr="00396EF2" w:rsidRDefault="009F442E" w:rsidP="009F442E">
            <w:pPr>
              <w:rPr>
                <w:b/>
              </w:rPr>
            </w:pPr>
          </w:p>
        </w:tc>
        <w:tc>
          <w:tcPr>
            <w:tcW w:w="6481" w:type="dxa"/>
            <w:tcMar>
              <w:top w:w="144" w:type="dxa"/>
              <w:left w:w="115" w:type="dxa"/>
              <w:bottom w:w="144" w:type="dxa"/>
              <w:right w:w="115" w:type="dxa"/>
            </w:tcMar>
          </w:tcPr>
          <w:p w14:paraId="42AD81C8" w14:textId="481EEBAA" w:rsidR="009F442E" w:rsidRDefault="009F442E" w:rsidP="009F442E">
            <w:r>
              <w:t>2027</w:t>
            </w:r>
          </w:p>
        </w:tc>
      </w:tr>
      <w:tr w:rsidR="009F442E" w:rsidRPr="009B5892" w14:paraId="4A253C38" w14:textId="77777777" w:rsidTr="00E66B24">
        <w:trPr>
          <w:trHeight w:val="46"/>
        </w:trPr>
        <w:tc>
          <w:tcPr>
            <w:tcW w:w="3234" w:type="dxa"/>
            <w:tcBorders>
              <w:top w:val="nil"/>
            </w:tcBorders>
            <w:tcMar>
              <w:top w:w="144" w:type="dxa"/>
              <w:left w:w="115" w:type="dxa"/>
              <w:bottom w:w="144" w:type="dxa"/>
              <w:right w:w="115" w:type="dxa"/>
            </w:tcMar>
            <w:vAlign w:val="center"/>
          </w:tcPr>
          <w:p w14:paraId="0537B97D" w14:textId="77777777" w:rsidR="009F442E" w:rsidRPr="00396EF2" w:rsidRDefault="009F442E" w:rsidP="009F442E">
            <w:pPr>
              <w:rPr>
                <w:b/>
              </w:rPr>
            </w:pPr>
          </w:p>
        </w:tc>
        <w:tc>
          <w:tcPr>
            <w:tcW w:w="6481" w:type="dxa"/>
            <w:tcMar>
              <w:top w:w="144" w:type="dxa"/>
              <w:left w:w="115" w:type="dxa"/>
              <w:bottom w:w="144" w:type="dxa"/>
              <w:right w:w="115" w:type="dxa"/>
            </w:tcMar>
          </w:tcPr>
          <w:p w14:paraId="68DC62A9" w14:textId="77777777" w:rsidR="000725B5" w:rsidRDefault="009F442E" w:rsidP="009F442E">
            <w:r>
              <w:t xml:space="preserve">2028 and annually </w:t>
            </w:r>
          </w:p>
          <w:p w14:paraId="607A2D35" w14:textId="2FEAA515" w:rsidR="009F442E" w:rsidRDefault="000725B5" w:rsidP="009F442E">
            <w:r>
              <w:t>T</w:t>
            </w:r>
            <w:r w:rsidR="009F442E">
              <w:t>hereafter</w:t>
            </w:r>
            <w:r>
              <w:t xml:space="preserve"> </w:t>
            </w:r>
            <w:r w:rsidR="009F442E">
              <w:t>until termination</w:t>
            </w:r>
          </w:p>
        </w:tc>
      </w:tr>
      <w:tr w:rsidR="009F442E" w:rsidRPr="009B5892" w14:paraId="52DE915C" w14:textId="77777777" w:rsidTr="00E7770F">
        <w:tc>
          <w:tcPr>
            <w:tcW w:w="3234" w:type="dxa"/>
            <w:tcMar>
              <w:top w:w="144" w:type="dxa"/>
              <w:left w:w="115" w:type="dxa"/>
              <w:bottom w:w="144" w:type="dxa"/>
              <w:right w:w="115" w:type="dxa"/>
            </w:tcMar>
            <w:vAlign w:val="center"/>
          </w:tcPr>
          <w:p w14:paraId="118414C0" w14:textId="2C9E47F0" w:rsidR="009F442E" w:rsidRPr="00396EF2" w:rsidRDefault="009F442E" w:rsidP="009F442E">
            <w:pPr>
              <w:rPr>
                <w:b/>
              </w:rPr>
            </w:pPr>
            <w:r w:rsidRPr="00396EF2">
              <w:rPr>
                <w:b/>
              </w:rPr>
              <w:t>Royalties</w:t>
            </w:r>
          </w:p>
        </w:tc>
        <w:tc>
          <w:tcPr>
            <w:tcW w:w="6481" w:type="dxa"/>
            <w:tcMar>
              <w:top w:w="144" w:type="dxa"/>
              <w:left w:w="115" w:type="dxa"/>
              <w:bottom w:w="144" w:type="dxa"/>
              <w:right w:w="115" w:type="dxa"/>
            </w:tcMar>
          </w:tcPr>
          <w:p w14:paraId="131CCC84" w14:textId="77777777" w:rsidR="009F442E" w:rsidRDefault="009F442E" w:rsidP="009F442E">
            <w:r>
              <w:t>$__.__/bu of net sales</w:t>
            </w:r>
          </w:p>
        </w:tc>
      </w:tr>
      <w:tr w:rsidR="009F442E" w:rsidRPr="009B5892" w14:paraId="32D70CB1" w14:textId="77777777" w:rsidTr="00E7770F">
        <w:tc>
          <w:tcPr>
            <w:tcW w:w="3234" w:type="dxa"/>
            <w:tcMar>
              <w:top w:w="144" w:type="dxa"/>
              <w:left w:w="115" w:type="dxa"/>
              <w:bottom w:w="144" w:type="dxa"/>
              <w:right w:w="115" w:type="dxa"/>
            </w:tcMar>
            <w:vAlign w:val="center"/>
          </w:tcPr>
          <w:p w14:paraId="3F7B531C" w14:textId="3202AB48" w:rsidR="009F442E" w:rsidRPr="00396EF2" w:rsidRDefault="009F442E" w:rsidP="009F442E">
            <w:pPr>
              <w:rPr>
                <w:b/>
              </w:rPr>
            </w:pPr>
            <w:r w:rsidRPr="00396EF2">
              <w:rPr>
                <w:b/>
              </w:rPr>
              <w:t>Sublicense Royalties</w:t>
            </w:r>
            <w:r w:rsidR="000725B5">
              <w:rPr>
                <w:b/>
              </w:rPr>
              <w:t xml:space="preserve"> (for exclusive or partially exclusive licenses)</w:t>
            </w:r>
          </w:p>
        </w:tc>
        <w:tc>
          <w:tcPr>
            <w:tcW w:w="6481" w:type="dxa"/>
            <w:tcMar>
              <w:top w:w="144" w:type="dxa"/>
              <w:left w:w="115" w:type="dxa"/>
              <w:bottom w:w="144" w:type="dxa"/>
              <w:right w:w="115" w:type="dxa"/>
            </w:tcMar>
          </w:tcPr>
          <w:p w14:paraId="79302718" w14:textId="77777777" w:rsidR="009F442E" w:rsidRPr="001268EA" w:rsidRDefault="009F442E" w:rsidP="009F442E">
            <w:pPr>
              <w:pStyle w:val="BulletList"/>
            </w:pPr>
            <w:r w:rsidRPr="001268EA">
              <w:t>$</w:t>
            </w:r>
            <w:r>
              <w:t>__.__</w:t>
            </w:r>
            <w:r w:rsidRPr="001268EA">
              <w:t>/</w:t>
            </w:r>
            <w:r>
              <w:t>bu</w:t>
            </w:r>
            <w:r w:rsidRPr="001268EA">
              <w:t xml:space="preserve"> of net sales</w:t>
            </w:r>
            <w:r>
              <w:t xml:space="preserve"> (sublicense royalty rate is typically same royalty rate as licensed sales)</w:t>
            </w:r>
          </w:p>
          <w:p w14:paraId="4758C053" w14:textId="1CB61AED" w:rsidR="009F442E" w:rsidRPr="00930321" w:rsidRDefault="009F442E" w:rsidP="009F442E">
            <w:pPr>
              <w:pStyle w:val="BulletList"/>
            </w:pPr>
            <w:r>
              <w:t>___</w:t>
            </w:r>
            <w:r w:rsidRPr="001268EA">
              <w:t>% of non-seed sale sublicensing considerations</w:t>
            </w:r>
            <w:r>
              <w:t xml:space="preserve"> (e.g. 25%)</w:t>
            </w:r>
          </w:p>
        </w:tc>
      </w:tr>
      <w:tr w:rsidR="009F442E" w:rsidRPr="009B5892" w14:paraId="3F156F9F" w14:textId="77777777" w:rsidTr="00E7770F">
        <w:tc>
          <w:tcPr>
            <w:tcW w:w="3234" w:type="dxa"/>
            <w:tcMar>
              <w:top w:w="144" w:type="dxa"/>
              <w:left w:w="115" w:type="dxa"/>
              <w:bottom w:w="144" w:type="dxa"/>
              <w:right w:w="115" w:type="dxa"/>
            </w:tcMar>
            <w:vAlign w:val="center"/>
          </w:tcPr>
          <w:p w14:paraId="7F0EA249" w14:textId="49C81ABA" w:rsidR="009F442E" w:rsidRPr="00396EF2" w:rsidRDefault="009F442E" w:rsidP="009F442E">
            <w:pPr>
              <w:rPr>
                <w:b/>
              </w:rPr>
            </w:pPr>
            <w:r w:rsidRPr="00396EF2">
              <w:rPr>
                <w:b/>
              </w:rPr>
              <w:lastRenderedPageBreak/>
              <w:t>Foundation Seed</w:t>
            </w:r>
          </w:p>
        </w:tc>
        <w:tc>
          <w:tcPr>
            <w:tcW w:w="6481" w:type="dxa"/>
            <w:tcMar>
              <w:top w:w="144" w:type="dxa"/>
              <w:left w:w="115" w:type="dxa"/>
              <w:bottom w:w="144" w:type="dxa"/>
              <w:right w:w="115" w:type="dxa"/>
            </w:tcMar>
          </w:tcPr>
          <w:p w14:paraId="6F74CF5D" w14:textId="435F90EA" w:rsidR="009F442E" w:rsidRPr="00997606" w:rsidRDefault="009F442E" w:rsidP="009F442E">
            <w:pPr>
              <w:pStyle w:val="BulletList"/>
            </w:pPr>
            <w:r w:rsidRPr="00997606">
              <w:t xml:space="preserve">MSU to provide LICENSEE with </w:t>
            </w:r>
            <w:r>
              <w:t>_</w:t>
            </w:r>
            <w:r w:rsidR="00396EF2">
              <w:t>__</w:t>
            </w:r>
            <w:r>
              <w:t>_</w:t>
            </w:r>
            <w:r w:rsidRPr="00997606">
              <w:t xml:space="preserve"> </w:t>
            </w:r>
            <w:r>
              <w:t xml:space="preserve">bushels </w:t>
            </w:r>
            <w:r w:rsidR="00396EF2">
              <w:t xml:space="preserve">of Foundation Seed “in dirt” </w:t>
            </w:r>
            <w:r>
              <w:t>@ $4</w:t>
            </w:r>
            <w:r w:rsidR="00396EF2">
              <w:t>0</w:t>
            </w:r>
            <w:r>
              <w:t>/bu</w:t>
            </w:r>
          </w:p>
          <w:p w14:paraId="6F4424EF" w14:textId="77777777" w:rsidR="009F442E" w:rsidRDefault="009F442E" w:rsidP="009F442E">
            <w:pPr>
              <w:pStyle w:val="BulletList"/>
            </w:pPr>
            <w:r>
              <w:t>MSU will keep a small stock of Breeder Seed, which may be increased (under contract) if it is requested by licensee by December 31 of the previous year.  That is, the requested Breeder Seed will be available for licensee approximately 9 months later.</w:t>
            </w:r>
          </w:p>
          <w:p w14:paraId="2449D24C" w14:textId="77777777" w:rsidR="009F442E" w:rsidRPr="00997606" w:rsidRDefault="009F442E" w:rsidP="009F442E">
            <w:pPr>
              <w:pStyle w:val="BulletList"/>
            </w:pPr>
            <w:r>
              <w:t>In future years (beyond 2023), MSU prefers to have the first right of refusal to grow Foundation Seed, to ensure optimum genetic integrity in the variety.</w:t>
            </w:r>
          </w:p>
        </w:tc>
      </w:tr>
    </w:tbl>
    <w:p w14:paraId="34680193" w14:textId="77777777" w:rsidR="00AF36F0" w:rsidRDefault="00AF36F0" w:rsidP="00AF36F0"/>
    <w:p w14:paraId="79A71691" w14:textId="77777777" w:rsidR="00AF36F0" w:rsidRPr="00746544" w:rsidRDefault="00AF36F0" w:rsidP="009519FF">
      <w:pPr>
        <w:rPr>
          <w:rFonts w:asciiTheme="minorHAnsi" w:hAnsiTheme="minorHAnsi" w:cstheme="minorHAnsi"/>
          <w:sz w:val="22"/>
          <w:szCs w:val="22"/>
        </w:rPr>
      </w:pPr>
    </w:p>
    <w:sectPr w:rsidR="00AF36F0" w:rsidRPr="00746544" w:rsidSect="00FC5F41">
      <w:footerReference w:type="default" r:id="rId14"/>
      <w:headerReference w:type="first" r:id="rId15"/>
      <w:pgSz w:w="12240" w:h="15840"/>
      <w:pgMar w:top="1440" w:right="1440" w:bottom="1440" w:left="1440" w:header="315" w:footer="21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1C7B42" w14:textId="77777777" w:rsidR="0097665F" w:rsidRDefault="0097665F" w:rsidP="00BB6174">
      <w:r>
        <w:separator/>
      </w:r>
    </w:p>
  </w:endnote>
  <w:endnote w:type="continuationSeparator" w:id="0">
    <w:p w14:paraId="5EB947CD" w14:textId="77777777" w:rsidR="0097665F" w:rsidRDefault="0097665F" w:rsidP="00BB61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ircular TT Book">
    <w:altName w:val="Calibri"/>
    <w:panose1 w:val="020B0604020101020102"/>
    <w:charset w:val="00"/>
    <w:family w:val="swiss"/>
    <w:pitch w:val="variable"/>
    <w:sig w:usb0="800000AF" w:usb1="5000E47B" w:usb2="00000008" w:usb3="00000000" w:csb0="00000001" w:csb1="00000000"/>
  </w:font>
  <w:font w:name="Arial">
    <w:panose1 w:val="020B0604020202020204"/>
    <w:charset w:val="00"/>
    <w:family w:val="swiss"/>
    <w:pitch w:val="variable"/>
    <w:sig w:usb0="E0002EFF" w:usb1="C000785B" w:usb2="00000009" w:usb3="00000000" w:csb0="000001FF" w:csb1="00000000"/>
  </w:font>
  <w:font w:name="Circular TT Bold">
    <w:altName w:val="Calibri"/>
    <w:panose1 w:val="020B0804020101010102"/>
    <w:charset w:val="00"/>
    <w:family w:val="swiss"/>
    <w:pitch w:val="variable"/>
    <w:sig w:usb0="800000AF" w:usb1="5000E47B" w:usb2="00000008"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ircularStd-Book">
    <w:altName w:val="Cambria"/>
    <w:panose1 w:val="00000000000000000000"/>
    <w:charset w:val="4D"/>
    <w:family w:val="auto"/>
    <w:notTrueType/>
    <w:pitch w:val="default"/>
    <w:sig w:usb0="00000003" w:usb1="00000000" w:usb2="00000000" w:usb3="00000000" w:csb0="00000001" w:csb1="00000000"/>
  </w:font>
  <w:font w:name="Circular TT">
    <w:altName w:val="Calibri"/>
    <w:charset w:val="4D"/>
    <w:family w:val="swiss"/>
    <w:pitch w:val="variable"/>
    <w:sig w:usb0="800000AF" w:usb1="5000E47B" w:usb2="00000008"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1B70F" w14:textId="5A17858B" w:rsidR="00D552B6" w:rsidRPr="00750755" w:rsidRDefault="00D552B6" w:rsidP="00D552B6">
    <w:pPr>
      <w:widowControl w:val="0"/>
      <w:tabs>
        <w:tab w:val="left" w:pos="360"/>
      </w:tabs>
      <w:autoSpaceDE w:val="0"/>
      <w:autoSpaceDN w:val="0"/>
      <w:adjustRightInd w:val="0"/>
      <w:spacing w:line="288" w:lineRule="auto"/>
      <w:jc w:val="center"/>
      <w:textAlignment w:val="center"/>
      <w:rPr>
        <w:rFonts w:ascii="Circular TT Book" w:hAnsi="Circular TT Book" w:cs="CircularStd-Book"/>
        <w:spacing w:val="11"/>
        <w:sz w:val="14"/>
        <w:szCs w:val="14"/>
      </w:rPr>
    </w:pPr>
    <w:r w:rsidRPr="00750755">
      <w:rPr>
        <w:rFonts w:ascii="Circular TT Book" w:hAnsi="Circular TT Book" w:cs="CircularStd-Book"/>
        <w:spacing w:val="4"/>
        <w:sz w:val="14"/>
        <w:szCs w:val="14"/>
      </w:rPr>
      <w:t>Copyright 20</w:t>
    </w:r>
    <w:r w:rsidR="00E7770F" w:rsidRPr="00750755">
      <w:rPr>
        <w:rFonts w:ascii="Circular TT Book" w:hAnsi="Circular TT Book" w:cs="CircularStd-Book"/>
        <w:spacing w:val="4"/>
        <w:sz w:val="14"/>
        <w:szCs w:val="14"/>
      </w:rPr>
      <w:t>23</w:t>
    </w:r>
    <w:r w:rsidRPr="00750755">
      <w:rPr>
        <w:rFonts w:ascii="Circular TT Book" w:hAnsi="Circular TT Book" w:cs="CircularStd-Book"/>
        <w:spacing w:val="4"/>
        <w:sz w:val="14"/>
        <w:szCs w:val="14"/>
      </w:rPr>
      <w:t xml:space="preserve"> </w:t>
    </w:r>
    <w:r w:rsidR="00263E08" w:rsidRPr="00750755">
      <w:rPr>
        <w:rFonts w:ascii="Circular TT Book" w:hAnsi="Circular TT Book" w:cs="CircularStd-Book"/>
        <w:spacing w:val="4"/>
        <w:sz w:val="14"/>
        <w:szCs w:val="14"/>
      </w:rPr>
      <w:t>Montana State University</w:t>
    </w:r>
  </w:p>
  <w:p w14:paraId="1D489664" w14:textId="4787D7CA" w:rsidR="00D552B6" w:rsidRPr="00750755" w:rsidRDefault="00263E08" w:rsidP="00D552B6">
    <w:pPr>
      <w:widowControl w:val="0"/>
      <w:tabs>
        <w:tab w:val="left" w:pos="360"/>
      </w:tabs>
      <w:autoSpaceDE w:val="0"/>
      <w:autoSpaceDN w:val="0"/>
      <w:adjustRightInd w:val="0"/>
      <w:spacing w:line="288" w:lineRule="auto"/>
      <w:jc w:val="center"/>
      <w:textAlignment w:val="center"/>
      <w:rPr>
        <w:rFonts w:ascii="Circular TT Book" w:hAnsi="Circular TT Book" w:cs="CircularStd-Book"/>
        <w:spacing w:val="11"/>
        <w:sz w:val="14"/>
        <w:szCs w:val="14"/>
      </w:rPr>
    </w:pPr>
    <w:r w:rsidRPr="00750755">
      <w:rPr>
        <w:rFonts w:ascii="Circular TT Book" w:hAnsi="Circular TT Book" w:cs="CircularStd-Book"/>
        <w:spacing w:val="11"/>
        <w:sz w:val="14"/>
        <w:szCs w:val="14"/>
      </w:rPr>
      <w:t>tto.montana.edu</w:t>
    </w:r>
  </w:p>
  <w:p w14:paraId="313C8E4C" w14:textId="77777777" w:rsidR="00D552B6" w:rsidRPr="00750755" w:rsidRDefault="00D552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AA63" w14:textId="77777777" w:rsidR="0097665F" w:rsidRDefault="0097665F" w:rsidP="00BB6174">
      <w:r>
        <w:separator/>
      </w:r>
    </w:p>
  </w:footnote>
  <w:footnote w:type="continuationSeparator" w:id="0">
    <w:p w14:paraId="238A57E4" w14:textId="77777777" w:rsidR="0097665F" w:rsidRDefault="0097665F" w:rsidP="00BB61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V w:val="single" w:sz="4" w:space="0" w:color="808080" w:themeColor="background1" w:themeShade="80"/>
      </w:tblBorders>
      <w:tblLook w:val="04A0" w:firstRow="1" w:lastRow="0" w:firstColumn="1" w:lastColumn="0" w:noHBand="0" w:noVBand="1"/>
    </w:tblPr>
    <w:tblGrid>
      <w:gridCol w:w="4735"/>
      <w:gridCol w:w="4625"/>
    </w:tblGrid>
    <w:tr w:rsidR="00FC5F41" w14:paraId="2E841DE0" w14:textId="77777777" w:rsidTr="00DE41BE">
      <w:trPr>
        <w:jc w:val="center"/>
      </w:trPr>
      <w:tc>
        <w:tcPr>
          <w:tcW w:w="5395" w:type="dxa"/>
        </w:tcPr>
        <w:p w14:paraId="78EFC205" w14:textId="77777777" w:rsidR="00FC5F41" w:rsidRDefault="00FC5F41" w:rsidP="00FC5F41">
          <w:pPr>
            <w:pStyle w:val="Header"/>
            <w:jc w:val="center"/>
          </w:pPr>
          <w:r>
            <w:rPr>
              <w:noProof/>
            </w:rPr>
            <w:drawing>
              <wp:anchor distT="0" distB="0" distL="114300" distR="114300" simplePos="0" relativeHeight="251664384" behindDoc="0" locked="0" layoutInCell="1" allowOverlap="1" wp14:anchorId="45500438" wp14:editId="3FE5E264">
                <wp:simplePos x="0" y="0"/>
                <wp:positionH relativeFrom="column">
                  <wp:posOffset>1079500</wp:posOffset>
                </wp:positionH>
                <wp:positionV relativeFrom="paragraph">
                  <wp:posOffset>0</wp:posOffset>
                </wp:positionV>
                <wp:extent cx="1005840" cy="704088"/>
                <wp:effectExtent l="0" t="0" r="3810" b="127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a:picLocks noChangeAspect="1"/>
                        </pic:cNvPicPr>
                      </pic:nvPicPr>
                      <pic:blipFill>
                        <a:blip r:embed="rId1"/>
                        <a:stretch>
                          <a:fillRect/>
                        </a:stretch>
                      </pic:blipFill>
                      <pic:spPr>
                        <a:xfrm>
                          <a:off x="0" y="0"/>
                          <a:ext cx="1005840" cy="704088"/>
                        </a:xfrm>
                        <a:prstGeom prst="rect">
                          <a:avLst/>
                        </a:prstGeom>
                      </pic:spPr>
                    </pic:pic>
                  </a:graphicData>
                </a:graphic>
                <wp14:sizeRelH relativeFrom="margin">
                  <wp14:pctWidth>0</wp14:pctWidth>
                </wp14:sizeRelH>
                <wp14:sizeRelV relativeFrom="margin">
                  <wp14:pctHeight>0</wp14:pctHeight>
                </wp14:sizeRelV>
              </wp:anchor>
            </w:drawing>
          </w:r>
        </w:p>
      </w:tc>
      <w:tc>
        <w:tcPr>
          <w:tcW w:w="5395" w:type="dxa"/>
          <w:vAlign w:val="center"/>
        </w:tcPr>
        <w:p w14:paraId="20F33D51" w14:textId="7CB9C64C" w:rsidR="00FC5F41" w:rsidRPr="00B87F9A" w:rsidRDefault="00746544" w:rsidP="00A92064">
          <w:pPr>
            <w:pStyle w:val="Heading3"/>
            <w:rPr>
              <w:rFonts w:ascii="Calibri" w:hAnsi="Calibri" w:cs="Calibri"/>
              <w:sz w:val="22"/>
              <w:szCs w:val="22"/>
            </w:rPr>
          </w:pPr>
          <w:r w:rsidRPr="00B87F9A">
            <w:rPr>
              <w:rFonts w:ascii="Calibri" w:hAnsi="Calibri" w:cs="Calibri"/>
              <w:sz w:val="22"/>
              <w:szCs w:val="22"/>
            </w:rPr>
            <w:t>Spring Durum Wheat</w:t>
          </w:r>
          <w:r w:rsidR="00FC5F41" w:rsidRPr="00B87F9A">
            <w:rPr>
              <w:rFonts w:ascii="Calibri" w:hAnsi="Calibri" w:cs="Calibri"/>
              <w:sz w:val="22"/>
              <w:szCs w:val="22"/>
            </w:rPr>
            <w:t xml:space="preserve"> </w:t>
          </w:r>
          <w:r w:rsidRPr="00B87F9A">
            <w:rPr>
              <w:rFonts w:ascii="Calibri" w:hAnsi="Calibri" w:cs="Calibri"/>
              <w:sz w:val="22"/>
              <w:szCs w:val="22"/>
            </w:rPr>
            <w:t>MTD18148</w:t>
          </w:r>
        </w:p>
      </w:tc>
    </w:tr>
  </w:tbl>
  <w:p w14:paraId="1D7ADEDD" w14:textId="77777777" w:rsidR="00FC5F41" w:rsidRDefault="00FC5F41" w:rsidP="00FC5F41">
    <w:pPr>
      <w:pStyle w:val="Header"/>
      <w:jc w:val="center"/>
    </w:pPr>
    <w:r>
      <w:rPr>
        <w:noProof/>
      </w:rPr>
      <mc:AlternateContent>
        <mc:Choice Requires="wps">
          <w:drawing>
            <wp:anchor distT="0" distB="0" distL="114300" distR="114300" simplePos="0" relativeHeight="251663360" behindDoc="0" locked="0" layoutInCell="1" allowOverlap="1" wp14:anchorId="13480C70" wp14:editId="61381695">
              <wp:simplePos x="0" y="0"/>
              <wp:positionH relativeFrom="margin">
                <wp:align>center</wp:align>
              </wp:positionH>
              <wp:positionV relativeFrom="paragraph">
                <wp:posOffset>212090</wp:posOffset>
              </wp:positionV>
              <wp:extent cx="6637020" cy="311150"/>
              <wp:effectExtent l="0" t="0" r="0" b="0"/>
              <wp:wrapThrough wrapText="bothSides">
                <wp:wrapPolygon edited="0">
                  <wp:start x="0" y="0"/>
                  <wp:lineTo x="0" y="19837"/>
                  <wp:lineTo x="21513" y="19837"/>
                  <wp:lineTo x="21513" y="0"/>
                  <wp:lineTo x="0" y="0"/>
                </wp:wrapPolygon>
              </wp:wrapThrough>
              <wp:docPr id="1" name="Rounded Rectangl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637020" cy="311150"/>
                      </a:xfrm>
                      <a:prstGeom prst="roundRect">
                        <a:avLst/>
                      </a:prstGeom>
                      <a:gradFill flip="none" rotWithShape="1">
                        <a:gsLst>
                          <a:gs pos="0">
                            <a:srgbClr val="00A2FF"/>
                          </a:gs>
                          <a:gs pos="63000">
                            <a:srgbClr val="0027C6"/>
                          </a:gs>
                          <a:gs pos="37000">
                            <a:srgbClr val="0027C6"/>
                          </a:gs>
                          <a:gs pos="100000">
                            <a:srgbClr val="00A2FF"/>
                          </a:gs>
                        </a:gsLst>
                        <a:lin ang="0" scaled="0"/>
                        <a:tileRect/>
                      </a:gradFill>
                      <a:ln w="12700" cap="flat" cmpd="sng" algn="ctr">
                        <a:noFill/>
                        <a:prstDash val="solid"/>
                        <a:miter lim="800000"/>
                      </a:ln>
                      <a:effectLst/>
                    </wps:spPr>
                    <wps:txbx>
                      <w:txbxContent>
                        <w:p w14:paraId="121A1DE0" w14:textId="77777777" w:rsidR="00FC5F41" w:rsidRPr="00303A70" w:rsidRDefault="00FC5F41" w:rsidP="00FC5F41">
                          <w:pPr>
                            <w:ind w:right="12"/>
                            <w:jc w:val="center"/>
                            <w:rPr>
                              <w:rFonts w:ascii="Circular TT" w:hAnsi="Circular TT" w:cs="Arial"/>
                              <w:b/>
                              <w:bCs/>
                              <w:color w:val="FFFFFF"/>
                              <w:spacing w:val="40"/>
                            </w:rPr>
                          </w:pPr>
                          <w:r>
                            <w:rPr>
                              <w:rFonts w:ascii="Circular TT" w:hAnsi="Circular TT" w:cs="Arial"/>
                              <w:b/>
                              <w:bCs/>
                              <w:color w:val="FFFFFF"/>
                              <w:spacing w:val="40"/>
                            </w:rPr>
                            <w:t>PLANT VARIETY LICENSING OPPORUNTITY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13480C70" id="Rounded Rectangle 1" o:spid="_x0000_s1026" alt="&quot;&quot;" style="position:absolute;left:0;text-align:left;margin-left:0;margin-top:16.7pt;width:522.6pt;height:24.5pt;z-index:25166336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" fillcolor="#00a2ff" stroked="f" strokeweight="1pt">
              <v:fill color2="#00a2ff" rotate="t" angle="90" colors="0 #00a2ff;24248f #0027c6;41288f #0027c6;1 #00a2ff" focus="100%" type="gradient">
                <o:fill v:ext="view" type="gradientUnscaled"/>
              </v:fill>
              <v:stroke joinstyle="miter"/>
              <v:textbox>
                <w:txbxContent>
                  <w:p w14:paraId="121A1DE0" w14:textId="77777777" w:rsidR="00FC5F41" w:rsidRPr="00303A70" w:rsidRDefault="00FC5F41" w:rsidP="00FC5F41">
                    <w:pPr>
                      <w:ind w:right="12"/>
                      <w:jc w:val="center"/>
                      <w:rPr>
                        <w:rFonts w:ascii="Circular TT" w:hAnsi="Circular TT" w:cs="Arial"/>
                        <w:b/>
                        <w:bCs/>
                        <w:color w:val="FFFFFF"/>
                        <w:spacing w:val="40"/>
                      </w:rPr>
                    </w:pPr>
                    <w:r>
                      <w:rPr>
                        <w:rFonts w:ascii="Circular TT" w:hAnsi="Circular TT" w:cs="Arial"/>
                        <w:b/>
                        <w:bCs/>
                        <w:color w:val="FFFFFF"/>
                        <w:spacing w:val="40"/>
                      </w:rPr>
                      <w:t>PLANT VARIETY LICENSING OPPORUNTITY</w:t>
                    </w:r>
                  </w:p>
                </w:txbxContent>
              </v:textbox>
              <w10:wrap type="through" anchorx="margin"/>
            </v:roundrect>
          </w:pict>
        </mc:Fallback>
      </mc:AlternateContent>
    </w:r>
  </w:p>
  <w:p w14:paraId="0DC47883" w14:textId="77777777" w:rsidR="00FC5F41" w:rsidRDefault="00FC5F41" w:rsidP="00FC5F41">
    <w:pPr>
      <w:pStyle w:val="Header"/>
      <w:jc w:val="center"/>
    </w:pPr>
  </w:p>
  <w:p w14:paraId="366E6438" w14:textId="77777777" w:rsidR="00E64953" w:rsidRDefault="00E649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40099"/>
    <w:multiLevelType w:val="hybridMultilevel"/>
    <w:tmpl w:val="130858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1546DF"/>
    <w:multiLevelType w:val="hybridMultilevel"/>
    <w:tmpl w:val="32729AC6"/>
    <w:lvl w:ilvl="0" w:tplc="F9805FE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B596770"/>
    <w:multiLevelType w:val="multilevel"/>
    <w:tmpl w:val="20000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B6E1376"/>
    <w:multiLevelType w:val="hybridMultilevel"/>
    <w:tmpl w:val="9C58529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E7042D0"/>
    <w:multiLevelType w:val="hybridMultilevel"/>
    <w:tmpl w:val="DA0EF614"/>
    <w:lvl w:ilvl="0" w:tplc="F9805FEC">
      <w:start w:val="1"/>
      <w:numFmt w:val="bullet"/>
      <w:lvlText w:val=""/>
      <w:lvlJc w:val="left"/>
      <w:pPr>
        <w:ind w:left="1170" w:hanging="360"/>
      </w:pPr>
      <w:rPr>
        <w:rFonts w:ascii="Symbol" w:hAnsi="Symbol" w:hint="default"/>
        <w:color w:val="auto"/>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5" w15:restartNumberingAfterBreak="0">
    <w:nsid w:val="303E6C33"/>
    <w:multiLevelType w:val="hybridMultilevel"/>
    <w:tmpl w:val="6E2E64DA"/>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6" w15:restartNumberingAfterBreak="0">
    <w:nsid w:val="3D9B18EB"/>
    <w:multiLevelType w:val="multilevel"/>
    <w:tmpl w:val="6E2E64DA"/>
    <w:lvl w:ilvl="0">
      <w:start w:val="1"/>
      <w:numFmt w:val="bullet"/>
      <w:lvlText w:val=""/>
      <w:lvlJc w:val="left"/>
      <w:pPr>
        <w:ind w:left="900" w:hanging="360"/>
      </w:pPr>
      <w:rPr>
        <w:rFonts w:ascii="Symbol" w:hAnsi="Symbol" w:hint="default"/>
      </w:rPr>
    </w:lvl>
    <w:lvl w:ilvl="1">
      <w:start w:val="1"/>
      <w:numFmt w:val="bullet"/>
      <w:lvlText w:val="o"/>
      <w:lvlJc w:val="left"/>
      <w:pPr>
        <w:ind w:left="1620" w:hanging="360"/>
      </w:pPr>
      <w:rPr>
        <w:rFonts w:ascii="Courier New" w:hAnsi="Courier New" w:cs="Courier New" w:hint="default"/>
      </w:rPr>
    </w:lvl>
    <w:lvl w:ilvl="2">
      <w:start w:val="1"/>
      <w:numFmt w:val="bullet"/>
      <w:lvlText w:val=""/>
      <w:lvlJc w:val="left"/>
      <w:pPr>
        <w:ind w:left="2340" w:hanging="360"/>
      </w:pPr>
      <w:rPr>
        <w:rFonts w:ascii="Wingdings" w:hAnsi="Wingdings" w:hint="default"/>
      </w:rPr>
    </w:lvl>
    <w:lvl w:ilvl="3">
      <w:start w:val="1"/>
      <w:numFmt w:val="bullet"/>
      <w:lvlText w:val=""/>
      <w:lvlJc w:val="left"/>
      <w:pPr>
        <w:ind w:left="3060" w:hanging="360"/>
      </w:pPr>
      <w:rPr>
        <w:rFonts w:ascii="Symbol" w:hAnsi="Symbol" w:hint="default"/>
      </w:rPr>
    </w:lvl>
    <w:lvl w:ilvl="4">
      <w:start w:val="1"/>
      <w:numFmt w:val="bullet"/>
      <w:lvlText w:val="o"/>
      <w:lvlJc w:val="left"/>
      <w:pPr>
        <w:ind w:left="3780" w:hanging="360"/>
      </w:pPr>
      <w:rPr>
        <w:rFonts w:ascii="Courier New" w:hAnsi="Courier New" w:cs="Courier New" w:hint="default"/>
      </w:rPr>
    </w:lvl>
    <w:lvl w:ilvl="5">
      <w:start w:val="1"/>
      <w:numFmt w:val="bullet"/>
      <w:lvlText w:val=""/>
      <w:lvlJc w:val="left"/>
      <w:pPr>
        <w:ind w:left="4500" w:hanging="360"/>
      </w:pPr>
      <w:rPr>
        <w:rFonts w:ascii="Wingdings" w:hAnsi="Wingdings" w:hint="default"/>
      </w:rPr>
    </w:lvl>
    <w:lvl w:ilvl="6">
      <w:start w:val="1"/>
      <w:numFmt w:val="bullet"/>
      <w:lvlText w:val=""/>
      <w:lvlJc w:val="left"/>
      <w:pPr>
        <w:ind w:left="5220" w:hanging="360"/>
      </w:pPr>
      <w:rPr>
        <w:rFonts w:ascii="Symbol" w:hAnsi="Symbol" w:hint="default"/>
      </w:rPr>
    </w:lvl>
    <w:lvl w:ilvl="7">
      <w:start w:val="1"/>
      <w:numFmt w:val="bullet"/>
      <w:lvlText w:val="o"/>
      <w:lvlJc w:val="left"/>
      <w:pPr>
        <w:ind w:left="5940" w:hanging="360"/>
      </w:pPr>
      <w:rPr>
        <w:rFonts w:ascii="Courier New" w:hAnsi="Courier New" w:cs="Courier New" w:hint="default"/>
      </w:rPr>
    </w:lvl>
    <w:lvl w:ilvl="8">
      <w:start w:val="1"/>
      <w:numFmt w:val="bullet"/>
      <w:lvlText w:val=""/>
      <w:lvlJc w:val="left"/>
      <w:pPr>
        <w:ind w:left="6660" w:hanging="360"/>
      </w:pPr>
      <w:rPr>
        <w:rFonts w:ascii="Wingdings" w:hAnsi="Wingdings" w:hint="default"/>
      </w:rPr>
    </w:lvl>
  </w:abstractNum>
  <w:abstractNum w:abstractNumId="7" w15:restartNumberingAfterBreak="0">
    <w:nsid w:val="53FB01A6"/>
    <w:multiLevelType w:val="hybridMultilevel"/>
    <w:tmpl w:val="6DD4EDC8"/>
    <w:lvl w:ilvl="0" w:tplc="3C4ED358">
      <w:numFmt w:val="bullet"/>
      <w:lvlText w:val=""/>
      <w:lvlJc w:val="left"/>
      <w:pPr>
        <w:ind w:left="1545" w:hanging="360"/>
      </w:pPr>
      <w:rPr>
        <w:rFonts w:ascii="Symbol" w:eastAsia="Times New Roman" w:hAnsi="Symbol" w:cs="Times New Roman" w:hint="default"/>
        <w:sz w:val="24"/>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8" w15:restartNumberingAfterBreak="0">
    <w:nsid w:val="658A208A"/>
    <w:multiLevelType w:val="hybridMultilevel"/>
    <w:tmpl w:val="578625C2"/>
    <w:lvl w:ilvl="0" w:tplc="2CE475F0">
      <w:start w:val="1"/>
      <w:numFmt w:val="bullet"/>
      <w:pStyle w:val="Title"/>
      <w:lvlText w:val=""/>
      <w:lvlJc w:val="left"/>
      <w:pPr>
        <w:ind w:left="90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69E7874"/>
    <w:multiLevelType w:val="hybridMultilevel"/>
    <w:tmpl w:val="56F45B40"/>
    <w:lvl w:ilvl="0" w:tplc="FBD47D3E">
      <w:start w:val="1"/>
      <w:numFmt w:val="bullet"/>
      <w:pStyle w:val="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FE2E15"/>
    <w:multiLevelType w:val="hybridMultilevel"/>
    <w:tmpl w:val="0D20FE36"/>
    <w:lvl w:ilvl="0" w:tplc="F9805FE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19819C1"/>
    <w:multiLevelType w:val="hybridMultilevel"/>
    <w:tmpl w:val="7696F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7822C7"/>
    <w:multiLevelType w:val="hybridMultilevel"/>
    <w:tmpl w:val="D7BCF6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6302AC"/>
    <w:multiLevelType w:val="hybridMultilevel"/>
    <w:tmpl w:val="545A86FA"/>
    <w:lvl w:ilvl="0" w:tplc="F9805FEC">
      <w:start w:val="1"/>
      <w:numFmt w:val="bullet"/>
      <w:lvlText w:val=""/>
      <w:lvlJc w:val="left"/>
      <w:pPr>
        <w:ind w:left="90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12562492">
    <w:abstractNumId w:val="7"/>
  </w:num>
  <w:num w:numId="2" w16cid:durableId="2020767188">
    <w:abstractNumId w:val="11"/>
  </w:num>
  <w:num w:numId="3" w16cid:durableId="1800030139">
    <w:abstractNumId w:val="3"/>
  </w:num>
  <w:num w:numId="4" w16cid:durableId="1763139659">
    <w:abstractNumId w:val="5"/>
  </w:num>
  <w:num w:numId="5" w16cid:durableId="399717426">
    <w:abstractNumId w:val="6"/>
  </w:num>
  <w:num w:numId="6" w16cid:durableId="912589766">
    <w:abstractNumId w:val="1"/>
  </w:num>
  <w:num w:numId="7" w16cid:durableId="1609851112">
    <w:abstractNumId w:val="2"/>
  </w:num>
  <w:num w:numId="8" w16cid:durableId="1300573925">
    <w:abstractNumId w:val="13"/>
  </w:num>
  <w:num w:numId="9" w16cid:durableId="1637301359">
    <w:abstractNumId w:val="10"/>
  </w:num>
  <w:num w:numId="10" w16cid:durableId="1058355915">
    <w:abstractNumId w:val="8"/>
  </w:num>
  <w:num w:numId="11" w16cid:durableId="1232236106">
    <w:abstractNumId w:val="4"/>
  </w:num>
  <w:num w:numId="12" w16cid:durableId="494034614">
    <w:abstractNumId w:val="8"/>
  </w:num>
  <w:num w:numId="13" w16cid:durableId="883832503">
    <w:abstractNumId w:val="8"/>
  </w:num>
  <w:num w:numId="14" w16cid:durableId="751895684">
    <w:abstractNumId w:val="12"/>
  </w:num>
  <w:num w:numId="15" w16cid:durableId="1710298924">
    <w:abstractNumId w:val="0"/>
  </w:num>
  <w:num w:numId="16" w16cid:durableId="83900990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1DF"/>
    <w:rsid w:val="00004EF7"/>
    <w:rsid w:val="00015E43"/>
    <w:rsid w:val="00037ABE"/>
    <w:rsid w:val="00042EC7"/>
    <w:rsid w:val="00046532"/>
    <w:rsid w:val="00050523"/>
    <w:rsid w:val="000642B3"/>
    <w:rsid w:val="00065BB5"/>
    <w:rsid w:val="000725B5"/>
    <w:rsid w:val="000734CF"/>
    <w:rsid w:val="00075686"/>
    <w:rsid w:val="00085959"/>
    <w:rsid w:val="000934FE"/>
    <w:rsid w:val="000A30E1"/>
    <w:rsid w:val="000B53C1"/>
    <w:rsid w:val="000B749E"/>
    <w:rsid w:val="000C07A9"/>
    <w:rsid w:val="000C3086"/>
    <w:rsid w:val="000D1205"/>
    <w:rsid w:val="000D5228"/>
    <w:rsid w:val="000F0446"/>
    <w:rsid w:val="000F404A"/>
    <w:rsid w:val="001014AE"/>
    <w:rsid w:val="00107937"/>
    <w:rsid w:val="001249B7"/>
    <w:rsid w:val="00131E40"/>
    <w:rsid w:val="00146E3C"/>
    <w:rsid w:val="001575DF"/>
    <w:rsid w:val="00182953"/>
    <w:rsid w:val="0019735E"/>
    <w:rsid w:val="001A0213"/>
    <w:rsid w:val="001B06A3"/>
    <w:rsid w:val="001B5B28"/>
    <w:rsid w:val="001E0224"/>
    <w:rsid w:val="001E5860"/>
    <w:rsid w:val="001F5AD6"/>
    <w:rsid w:val="00203930"/>
    <w:rsid w:val="00215084"/>
    <w:rsid w:val="00235A20"/>
    <w:rsid w:val="00240CDD"/>
    <w:rsid w:val="00243632"/>
    <w:rsid w:val="00252C51"/>
    <w:rsid w:val="00255CA0"/>
    <w:rsid w:val="00263E08"/>
    <w:rsid w:val="002720C1"/>
    <w:rsid w:val="002B116B"/>
    <w:rsid w:val="002E5C00"/>
    <w:rsid w:val="0030156D"/>
    <w:rsid w:val="00303A70"/>
    <w:rsid w:val="00305AA2"/>
    <w:rsid w:val="00315822"/>
    <w:rsid w:val="003323A7"/>
    <w:rsid w:val="00343ECA"/>
    <w:rsid w:val="00345D65"/>
    <w:rsid w:val="00356B9D"/>
    <w:rsid w:val="003571AB"/>
    <w:rsid w:val="003577C3"/>
    <w:rsid w:val="003634AC"/>
    <w:rsid w:val="003764A2"/>
    <w:rsid w:val="00376E34"/>
    <w:rsid w:val="00396CAD"/>
    <w:rsid w:val="00396EF2"/>
    <w:rsid w:val="003A43F2"/>
    <w:rsid w:val="003A6D02"/>
    <w:rsid w:val="003A778E"/>
    <w:rsid w:val="003B107F"/>
    <w:rsid w:val="003B2AF2"/>
    <w:rsid w:val="003B7015"/>
    <w:rsid w:val="003C7FEF"/>
    <w:rsid w:val="003D5533"/>
    <w:rsid w:val="003D77D2"/>
    <w:rsid w:val="003E01A8"/>
    <w:rsid w:val="003E0F75"/>
    <w:rsid w:val="003F2EB2"/>
    <w:rsid w:val="003F4AD9"/>
    <w:rsid w:val="003F706D"/>
    <w:rsid w:val="00404A2C"/>
    <w:rsid w:val="00405562"/>
    <w:rsid w:val="00420221"/>
    <w:rsid w:val="004204ED"/>
    <w:rsid w:val="00421864"/>
    <w:rsid w:val="00423748"/>
    <w:rsid w:val="00426452"/>
    <w:rsid w:val="0043014B"/>
    <w:rsid w:val="004301B6"/>
    <w:rsid w:val="0045056F"/>
    <w:rsid w:val="0045562C"/>
    <w:rsid w:val="0045586C"/>
    <w:rsid w:val="00466E36"/>
    <w:rsid w:val="00475345"/>
    <w:rsid w:val="004B4850"/>
    <w:rsid w:val="004B4F2F"/>
    <w:rsid w:val="004B78B6"/>
    <w:rsid w:val="004C2AB1"/>
    <w:rsid w:val="004D61E8"/>
    <w:rsid w:val="004E0CE9"/>
    <w:rsid w:val="004F7F40"/>
    <w:rsid w:val="005169A8"/>
    <w:rsid w:val="00517199"/>
    <w:rsid w:val="00521EE6"/>
    <w:rsid w:val="0052283E"/>
    <w:rsid w:val="00524BE3"/>
    <w:rsid w:val="0052695D"/>
    <w:rsid w:val="00533509"/>
    <w:rsid w:val="00544C69"/>
    <w:rsid w:val="00547077"/>
    <w:rsid w:val="00547C18"/>
    <w:rsid w:val="00555B52"/>
    <w:rsid w:val="00570E0E"/>
    <w:rsid w:val="00572FD3"/>
    <w:rsid w:val="0059353C"/>
    <w:rsid w:val="0059745D"/>
    <w:rsid w:val="005A1C7D"/>
    <w:rsid w:val="005B61D4"/>
    <w:rsid w:val="005B6E40"/>
    <w:rsid w:val="005C7107"/>
    <w:rsid w:val="005D2957"/>
    <w:rsid w:val="005F2406"/>
    <w:rsid w:val="005F399E"/>
    <w:rsid w:val="005F5811"/>
    <w:rsid w:val="00623D68"/>
    <w:rsid w:val="00634A65"/>
    <w:rsid w:val="00662590"/>
    <w:rsid w:val="00663D43"/>
    <w:rsid w:val="006A4173"/>
    <w:rsid w:val="006B0BE9"/>
    <w:rsid w:val="006D0792"/>
    <w:rsid w:val="006E094F"/>
    <w:rsid w:val="006E7C73"/>
    <w:rsid w:val="006F1A43"/>
    <w:rsid w:val="006F79F6"/>
    <w:rsid w:val="00711C5E"/>
    <w:rsid w:val="007139A8"/>
    <w:rsid w:val="007152B2"/>
    <w:rsid w:val="00720D99"/>
    <w:rsid w:val="007221C8"/>
    <w:rsid w:val="00733D61"/>
    <w:rsid w:val="00734559"/>
    <w:rsid w:val="00746544"/>
    <w:rsid w:val="00750755"/>
    <w:rsid w:val="00750FBE"/>
    <w:rsid w:val="00770AE6"/>
    <w:rsid w:val="00772CB6"/>
    <w:rsid w:val="007774D0"/>
    <w:rsid w:val="00780F24"/>
    <w:rsid w:val="00781FD9"/>
    <w:rsid w:val="00796C78"/>
    <w:rsid w:val="007A452B"/>
    <w:rsid w:val="007B76D7"/>
    <w:rsid w:val="007C119F"/>
    <w:rsid w:val="007C12E5"/>
    <w:rsid w:val="007D0243"/>
    <w:rsid w:val="007E0553"/>
    <w:rsid w:val="007E3D5A"/>
    <w:rsid w:val="007F1F57"/>
    <w:rsid w:val="007F53E3"/>
    <w:rsid w:val="00800799"/>
    <w:rsid w:val="0081247E"/>
    <w:rsid w:val="008220D7"/>
    <w:rsid w:val="00833BEF"/>
    <w:rsid w:val="0084017E"/>
    <w:rsid w:val="00861DBB"/>
    <w:rsid w:val="00865858"/>
    <w:rsid w:val="00882222"/>
    <w:rsid w:val="008829CF"/>
    <w:rsid w:val="00896DE8"/>
    <w:rsid w:val="008B3025"/>
    <w:rsid w:val="008C54AD"/>
    <w:rsid w:val="008C7866"/>
    <w:rsid w:val="008D1F68"/>
    <w:rsid w:val="00900791"/>
    <w:rsid w:val="009251DF"/>
    <w:rsid w:val="00925B96"/>
    <w:rsid w:val="00951333"/>
    <w:rsid w:val="009519FF"/>
    <w:rsid w:val="00952AB5"/>
    <w:rsid w:val="00962562"/>
    <w:rsid w:val="00962E67"/>
    <w:rsid w:val="0097665F"/>
    <w:rsid w:val="00987FE4"/>
    <w:rsid w:val="009A13A8"/>
    <w:rsid w:val="009A3794"/>
    <w:rsid w:val="009B56A9"/>
    <w:rsid w:val="009E4DC0"/>
    <w:rsid w:val="009F3185"/>
    <w:rsid w:val="009F442E"/>
    <w:rsid w:val="00A1244C"/>
    <w:rsid w:val="00A15ABB"/>
    <w:rsid w:val="00A46D0E"/>
    <w:rsid w:val="00A50D26"/>
    <w:rsid w:val="00A55030"/>
    <w:rsid w:val="00A61149"/>
    <w:rsid w:val="00A92064"/>
    <w:rsid w:val="00A97E4E"/>
    <w:rsid w:val="00AA6701"/>
    <w:rsid w:val="00AB413F"/>
    <w:rsid w:val="00AB5399"/>
    <w:rsid w:val="00AC7D81"/>
    <w:rsid w:val="00AD1C5A"/>
    <w:rsid w:val="00AE3353"/>
    <w:rsid w:val="00AF36F0"/>
    <w:rsid w:val="00B03865"/>
    <w:rsid w:val="00B10B9D"/>
    <w:rsid w:val="00B20923"/>
    <w:rsid w:val="00B2591B"/>
    <w:rsid w:val="00B261A8"/>
    <w:rsid w:val="00B335E8"/>
    <w:rsid w:val="00B45480"/>
    <w:rsid w:val="00B5187E"/>
    <w:rsid w:val="00B67A58"/>
    <w:rsid w:val="00B72292"/>
    <w:rsid w:val="00B75106"/>
    <w:rsid w:val="00B76211"/>
    <w:rsid w:val="00B80B64"/>
    <w:rsid w:val="00B87F9A"/>
    <w:rsid w:val="00BA2D8B"/>
    <w:rsid w:val="00BB6174"/>
    <w:rsid w:val="00BC3C7C"/>
    <w:rsid w:val="00BF4337"/>
    <w:rsid w:val="00C02A8B"/>
    <w:rsid w:val="00C131AA"/>
    <w:rsid w:val="00C15D5A"/>
    <w:rsid w:val="00C17AD7"/>
    <w:rsid w:val="00C22779"/>
    <w:rsid w:val="00C23F3D"/>
    <w:rsid w:val="00C314C1"/>
    <w:rsid w:val="00C40319"/>
    <w:rsid w:val="00C46567"/>
    <w:rsid w:val="00C5027F"/>
    <w:rsid w:val="00C81558"/>
    <w:rsid w:val="00CA1EE2"/>
    <w:rsid w:val="00CA506A"/>
    <w:rsid w:val="00CA7AE1"/>
    <w:rsid w:val="00CB105F"/>
    <w:rsid w:val="00CC0FD3"/>
    <w:rsid w:val="00CC583C"/>
    <w:rsid w:val="00CC6D18"/>
    <w:rsid w:val="00CD2F93"/>
    <w:rsid w:val="00CE7423"/>
    <w:rsid w:val="00D011CE"/>
    <w:rsid w:val="00D1118B"/>
    <w:rsid w:val="00D21AEB"/>
    <w:rsid w:val="00D357F1"/>
    <w:rsid w:val="00D43592"/>
    <w:rsid w:val="00D552B6"/>
    <w:rsid w:val="00D6139C"/>
    <w:rsid w:val="00D61ECD"/>
    <w:rsid w:val="00D62D87"/>
    <w:rsid w:val="00D64473"/>
    <w:rsid w:val="00D667C2"/>
    <w:rsid w:val="00D773AE"/>
    <w:rsid w:val="00D84C41"/>
    <w:rsid w:val="00D91DBB"/>
    <w:rsid w:val="00D9760C"/>
    <w:rsid w:val="00DD63E6"/>
    <w:rsid w:val="00DF7FAB"/>
    <w:rsid w:val="00E136F2"/>
    <w:rsid w:val="00E166C2"/>
    <w:rsid w:val="00E170E3"/>
    <w:rsid w:val="00E372CA"/>
    <w:rsid w:val="00E41819"/>
    <w:rsid w:val="00E43984"/>
    <w:rsid w:val="00E443D0"/>
    <w:rsid w:val="00E50455"/>
    <w:rsid w:val="00E57287"/>
    <w:rsid w:val="00E608ED"/>
    <w:rsid w:val="00E61C74"/>
    <w:rsid w:val="00E64953"/>
    <w:rsid w:val="00E70C27"/>
    <w:rsid w:val="00E73B6F"/>
    <w:rsid w:val="00E76808"/>
    <w:rsid w:val="00E7770F"/>
    <w:rsid w:val="00E8387F"/>
    <w:rsid w:val="00EA5BF7"/>
    <w:rsid w:val="00EB2C54"/>
    <w:rsid w:val="00EC08C3"/>
    <w:rsid w:val="00EC2D09"/>
    <w:rsid w:val="00EC61EC"/>
    <w:rsid w:val="00ED1D41"/>
    <w:rsid w:val="00EF2C15"/>
    <w:rsid w:val="00EF73B6"/>
    <w:rsid w:val="00F02870"/>
    <w:rsid w:val="00F0510B"/>
    <w:rsid w:val="00F1439E"/>
    <w:rsid w:val="00F24015"/>
    <w:rsid w:val="00F35753"/>
    <w:rsid w:val="00F41DCD"/>
    <w:rsid w:val="00F45BAD"/>
    <w:rsid w:val="00F54456"/>
    <w:rsid w:val="00F619EA"/>
    <w:rsid w:val="00F7348A"/>
    <w:rsid w:val="00FA1614"/>
    <w:rsid w:val="00FA6FB5"/>
    <w:rsid w:val="00FB638F"/>
    <w:rsid w:val="00FB7292"/>
    <w:rsid w:val="00FB75A4"/>
    <w:rsid w:val="00FC5F41"/>
    <w:rsid w:val="00FD2E68"/>
    <w:rsid w:val="00FE3F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41518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43632"/>
    <w:rPr>
      <w:rFonts w:ascii="Times New Roman" w:eastAsia="Times New Roman" w:hAnsi="Times New Roman"/>
      <w:sz w:val="24"/>
      <w:szCs w:val="24"/>
    </w:rPr>
  </w:style>
  <w:style w:type="paragraph" w:styleId="Heading1">
    <w:name w:val="heading 1"/>
    <w:aliases w:val="1 - Tech Title"/>
    <w:basedOn w:val="Normal"/>
    <w:next w:val="Normal"/>
    <w:link w:val="Heading1Char"/>
    <w:uiPriority w:val="9"/>
    <w:qFormat/>
    <w:rsid w:val="0045586C"/>
    <w:pPr>
      <w:framePr w:hSpace="180" w:wrap="around" w:vAnchor="text" w:hAnchor="page" w:x="901" w:y="-201"/>
      <w:widowControl w:val="0"/>
      <w:tabs>
        <w:tab w:val="left" w:pos="90"/>
        <w:tab w:val="left" w:pos="180"/>
        <w:tab w:val="left" w:pos="10080"/>
      </w:tabs>
      <w:ind w:right="277"/>
      <w:suppressOverlap/>
      <w:jc w:val="center"/>
      <w:outlineLvl w:val="0"/>
    </w:pPr>
    <w:rPr>
      <w:rFonts w:ascii="Circular TT Book" w:hAnsi="Circular TT Book" w:cs="Arial"/>
      <w:b/>
      <w:bCs/>
      <w:color w:val="0027C6"/>
      <w:sz w:val="28"/>
      <w:szCs w:val="28"/>
    </w:rPr>
  </w:style>
  <w:style w:type="paragraph" w:styleId="Heading2">
    <w:name w:val="heading 2"/>
    <w:basedOn w:val="Normal"/>
    <w:next w:val="Normal"/>
    <w:link w:val="Heading2Char"/>
    <w:uiPriority w:val="9"/>
    <w:unhideWhenUsed/>
    <w:rsid w:val="008B3025"/>
    <w:pPr>
      <w:framePr w:hSpace="180" w:wrap="around" w:vAnchor="text" w:hAnchor="page" w:x="901" w:y="379"/>
      <w:widowControl w:val="0"/>
      <w:spacing w:line="252" w:lineRule="auto"/>
      <w:suppressOverlap/>
      <w:outlineLvl w:val="1"/>
    </w:pPr>
    <w:rPr>
      <w:rFonts w:ascii="Arial" w:hAnsi="Arial" w:cs="Arial"/>
      <w:b/>
      <w:bCs/>
      <w:color w:val="1F1FFF"/>
    </w:rPr>
  </w:style>
  <w:style w:type="paragraph" w:styleId="Heading3">
    <w:name w:val="heading 3"/>
    <w:aliases w:val="2- Tech Summary"/>
    <w:basedOn w:val="Normal"/>
    <w:next w:val="Normal"/>
    <w:link w:val="Heading3Char"/>
    <w:uiPriority w:val="9"/>
    <w:unhideWhenUsed/>
    <w:qFormat/>
    <w:rsid w:val="00A92064"/>
    <w:pPr>
      <w:outlineLvl w:val="2"/>
    </w:pPr>
    <w:rPr>
      <w:rFonts w:ascii="Circular TT Bold" w:hAnsi="Circular TT Bold" w:cs="Circular TT Bold"/>
      <w:color w:val="0027C6"/>
    </w:rPr>
  </w:style>
  <w:style w:type="paragraph" w:styleId="Heading4">
    <w:name w:val="heading 4"/>
    <w:aliases w:val="3 - Body Content"/>
    <w:basedOn w:val="Heading1"/>
    <w:next w:val="Normal"/>
    <w:link w:val="Heading4Char"/>
    <w:uiPriority w:val="9"/>
    <w:unhideWhenUsed/>
    <w:qFormat/>
    <w:rsid w:val="00FE3F79"/>
    <w:pPr>
      <w:framePr w:wrap="around"/>
      <w:jc w:val="left"/>
      <w:outlineLvl w:val="3"/>
    </w:pPr>
    <w:rPr>
      <w:b w:val="0"/>
      <w:color w:val="auto"/>
      <w:sz w:val="20"/>
    </w:rPr>
  </w:style>
  <w:style w:type="paragraph" w:styleId="Heading5">
    <w:name w:val="heading 5"/>
    <w:basedOn w:val="Normal"/>
    <w:next w:val="Normal"/>
    <w:link w:val="Heading5Char"/>
    <w:uiPriority w:val="9"/>
    <w:unhideWhenUsed/>
    <w:rsid w:val="0045586C"/>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rsid w:val="0045586C"/>
    <w:pPr>
      <w:keepNext/>
      <w:keepLines/>
      <w:spacing w:before="4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436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43632"/>
    <w:rPr>
      <w:rFonts w:ascii="Segoe UI" w:hAnsi="Segoe UI" w:cs="Segoe UI"/>
      <w:sz w:val="18"/>
      <w:szCs w:val="18"/>
    </w:rPr>
  </w:style>
  <w:style w:type="character" w:customStyle="1" w:styleId="BalloonTextChar">
    <w:name w:val="Balloon Text Char"/>
    <w:link w:val="BalloonText"/>
    <w:uiPriority w:val="99"/>
    <w:semiHidden/>
    <w:rsid w:val="00243632"/>
    <w:rPr>
      <w:rFonts w:ascii="Segoe UI" w:hAnsi="Segoe UI" w:cs="Segoe UI"/>
      <w:sz w:val="18"/>
      <w:szCs w:val="18"/>
    </w:rPr>
  </w:style>
  <w:style w:type="character" w:styleId="Hyperlink">
    <w:name w:val="Hyperlink"/>
    <w:rsid w:val="00F35753"/>
    <w:rPr>
      <w:color w:val="0000FF"/>
      <w:u w:val="single"/>
    </w:rPr>
  </w:style>
  <w:style w:type="character" w:styleId="CommentReference">
    <w:name w:val="annotation reference"/>
    <w:uiPriority w:val="99"/>
    <w:semiHidden/>
    <w:unhideWhenUsed/>
    <w:rsid w:val="008C54AD"/>
    <w:rPr>
      <w:sz w:val="16"/>
      <w:szCs w:val="16"/>
    </w:rPr>
  </w:style>
  <w:style w:type="paragraph" w:styleId="CommentText">
    <w:name w:val="annotation text"/>
    <w:basedOn w:val="Normal"/>
    <w:link w:val="CommentTextChar"/>
    <w:uiPriority w:val="99"/>
    <w:unhideWhenUsed/>
    <w:rsid w:val="008C54AD"/>
    <w:rPr>
      <w:sz w:val="20"/>
      <w:szCs w:val="20"/>
    </w:rPr>
  </w:style>
  <w:style w:type="character" w:customStyle="1" w:styleId="CommentTextChar">
    <w:name w:val="Comment Text Char"/>
    <w:link w:val="CommentText"/>
    <w:uiPriority w:val="99"/>
    <w:rsid w:val="008C54A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C54AD"/>
    <w:rPr>
      <w:b/>
      <w:bCs/>
    </w:rPr>
  </w:style>
  <w:style w:type="character" w:customStyle="1" w:styleId="CommentSubjectChar">
    <w:name w:val="Comment Subject Char"/>
    <w:link w:val="CommentSubject"/>
    <w:uiPriority w:val="99"/>
    <w:semiHidden/>
    <w:rsid w:val="008C54AD"/>
    <w:rPr>
      <w:rFonts w:ascii="Times New Roman" w:eastAsia="Times New Roman" w:hAnsi="Times New Roman" w:cs="Times New Roman"/>
      <w:b/>
      <w:bCs/>
      <w:sz w:val="20"/>
      <w:szCs w:val="20"/>
    </w:rPr>
  </w:style>
  <w:style w:type="paragraph" w:styleId="Revision">
    <w:name w:val="Revision"/>
    <w:hidden/>
    <w:uiPriority w:val="99"/>
    <w:semiHidden/>
    <w:rsid w:val="008D1F68"/>
    <w:rPr>
      <w:rFonts w:ascii="Times New Roman" w:eastAsia="Times New Roman" w:hAnsi="Times New Roman"/>
      <w:sz w:val="24"/>
      <w:szCs w:val="24"/>
    </w:rPr>
  </w:style>
  <w:style w:type="paragraph" w:styleId="NormalWeb">
    <w:name w:val="Normal (Web)"/>
    <w:basedOn w:val="Normal"/>
    <w:uiPriority w:val="99"/>
    <w:unhideWhenUsed/>
    <w:rsid w:val="00AB5399"/>
    <w:rPr>
      <w:rFonts w:eastAsia="Calibri"/>
    </w:rPr>
  </w:style>
  <w:style w:type="paragraph" w:styleId="Header">
    <w:name w:val="header"/>
    <w:basedOn w:val="Normal"/>
    <w:link w:val="HeaderChar"/>
    <w:uiPriority w:val="99"/>
    <w:unhideWhenUsed/>
    <w:rsid w:val="00BB6174"/>
    <w:pPr>
      <w:tabs>
        <w:tab w:val="center" w:pos="4680"/>
        <w:tab w:val="right" w:pos="9360"/>
      </w:tabs>
    </w:pPr>
  </w:style>
  <w:style w:type="character" w:customStyle="1" w:styleId="HeaderChar">
    <w:name w:val="Header Char"/>
    <w:link w:val="Header"/>
    <w:uiPriority w:val="99"/>
    <w:rsid w:val="00BB6174"/>
    <w:rPr>
      <w:rFonts w:ascii="Times New Roman" w:eastAsia="Times New Roman" w:hAnsi="Times New Roman"/>
      <w:sz w:val="24"/>
      <w:szCs w:val="24"/>
    </w:rPr>
  </w:style>
  <w:style w:type="paragraph" w:styleId="Footer">
    <w:name w:val="footer"/>
    <w:basedOn w:val="Normal"/>
    <w:link w:val="FooterChar"/>
    <w:uiPriority w:val="99"/>
    <w:unhideWhenUsed/>
    <w:rsid w:val="00BB6174"/>
    <w:pPr>
      <w:tabs>
        <w:tab w:val="center" w:pos="4680"/>
        <w:tab w:val="right" w:pos="9360"/>
      </w:tabs>
    </w:pPr>
  </w:style>
  <w:style w:type="character" w:customStyle="1" w:styleId="FooterChar">
    <w:name w:val="Footer Char"/>
    <w:link w:val="Footer"/>
    <w:uiPriority w:val="99"/>
    <w:rsid w:val="00BB6174"/>
    <w:rPr>
      <w:rFonts w:ascii="Times New Roman" w:eastAsia="Times New Roman" w:hAnsi="Times New Roman"/>
      <w:sz w:val="24"/>
      <w:szCs w:val="24"/>
    </w:rPr>
  </w:style>
  <w:style w:type="character" w:customStyle="1" w:styleId="Heading1Char">
    <w:name w:val="Heading 1 Char"/>
    <w:aliases w:val="1 - Tech Title Char"/>
    <w:link w:val="Heading1"/>
    <w:uiPriority w:val="9"/>
    <w:rsid w:val="0045586C"/>
    <w:rPr>
      <w:rFonts w:ascii="Circular TT Book" w:eastAsia="Times New Roman" w:hAnsi="Circular TT Book" w:cs="Arial"/>
      <w:b/>
      <w:bCs/>
      <w:color w:val="0027C6"/>
      <w:sz w:val="28"/>
      <w:szCs w:val="28"/>
    </w:rPr>
  </w:style>
  <w:style w:type="character" w:customStyle="1" w:styleId="Heading2Char">
    <w:name w:val="Heading 2 Char"/>
    <w:link w:val="Heading2"/>
    <w:uiPriority w:val="9"/>
    <w:rsid w:val="008B3025"/>
    <w:rPr>
      <w:rFonts w:ascii="Arial" w:eastAsia="Times New Roman" w:hAnsi="Arial" w:cs="Arial"/>
      <w:b/>
      <w:bCs/>
      <w:color w:val="1F1FFF"/>
      <w:sz w:val="24"/>
      <w:szCs w:val="24"/>
    </w:rPr>
  </w:style>
  <w:style w:type="character" w:customStyle="1" w:styleId="Heading3Char">
    <w:name w:val="Heading 3 Char"/>
    <w:aliases w:val="2- Tech Summary Char"/>
    <w:link w:val="Heading3"/>
    <w:uiPriority w:val="9"/>
    <w:rsid w:val="00A92064"/>
    <w:rPr>
      <w:rFonts w:ascii="Circular TT Bold" w:eastAsia="Times New Roman" w:hAnsi="Circular TT Bold" w:cs="Circular TT Bold"/>
      <w:color w:val="0027C6"/>
      <w:sz w:val="24"/>
      <w:szCs w:val="24"/>
    </w:rPr>
  </w:style>
  <w:style w:type="paragraph" w:styleId="ListParagraph">
    <w:name w:val="List Paragraph"/>
    <w:basedOn w:val="Normal"/>
    <w:uiPriority w:val="34"/>
    <w:qFormat/>
    <w:rsid w:val="00215084"/>
    <w:pPr>
      <w:spacing w:after="120"/>
      <w:ind w:left="720"/>
    </w:pPr>
  </w:style>
  <w:style w:type="character" w:customStyle="1" w:styleId="Heading4Char">
    <w:name w:val="Heading 4 Char"/>
    <w:aliases w:val="3 - Body Content Char"/>
    <w:basedOn w:val="DefaultParagraphFont"/>
    <w:link w:val="Heading4"/>
    <w:uiPriority w:val="9"/>
    <w:rsid w:val="00FE3F79"/>
    <w:rPr>
      <w:rFonts w:ascii="Circular TT Book" w:eastAsia="Times New Roman" w:hAnsi="Circular TT Book" w:cs="Arial"/>
      <w:bCs/>
      <w:szCs w:val="28"/>
    </w:rPr>
  </w:style>
  <w:style w:type="character" w:customStyle="1" w:styleId="Heading5Char">
    <w:name w:val="Heading 5 Char"/>
    <w:basedOn w:val="DefaultParagraphFont"/>
    <w:link w:val="Heading5"/>
    <w:uiPriority w:val="9"/>
    <w:rsid w:val="0045586C"/>
    <w:rPr>
      <w:rFonts w:asciiTheme="majorHAnsi" w:eastAsiaTheme="majorEastAsia" w:hAnsiTheme="majorHAnsi" w:cstheme="majorBidi"/>
      <w:color w:val="2F5496" w:themeColor="accent1" w:themeShade="BF"/>
      <w:sz w:val="24"/>
      <w:szCs w:val="24"/>
    </w:rPr>
  </w:style>
  <w:style w:type="character" w:customStyle="1" w:styleId="Heading6Char">
    <w:name w:val="Heading 6 Char"/>
    <w:basedOn w:val="DefaultParagraphFont"/>
    <w:link w:val="Heading6"/>
    <w:uiPriority w:val="9"/>
    <w:rsid w:val="0045586C"/>
    <w:rPr>
      <w:rFonts w:asciiTheme="majorHAnsi" w:eastAsiaTheme="majorEastAsia" w:hAnsiTheme="majorHAnsi" w:cstheme="majorBidi"/>
      <w:color w:val="1F3763" w:themeColor="accent1" w:themeShade="7F"/>
      <w:sz w:val="24"/>
      <w:szCs w:val="24"/>
    </w:rPr>
  </w:style>
  <w:style w:type="paragraph" w:styleId="Title">
    <w:name w:val="Title"/>
    <w:aliases w:val="4 - Bulleted List"/>
    <w:basedOn w:val="ListParagraph"/>
    <w:next w:val="Normal"/>
    <w:link w:val="TitleChar"/>
    <w:uiPriority w:val="10"/>
    <w:qFormat/>
    <w:rsid w:val="00FE3F79"/>
    <w:pPr>
      <w:framePr w:hSpace="180" w:wrap="around" w:vAnchor="text" w:hAnchor="page" w:x="901" w:y="-201"/>
      <w:widowControl w:val="0"/>
      <w:numPr>
        <w:numId w:val="10"/>
      </w:numPr>
      <w:tabs>
        <w:tab w:val="left" w:pos="540"/>
        <w:tab w:val="left" w:pos="10080"/>
      </w:tabs>
      <w:spacing w:line="252" w:lineRule="auto"/>
      <w:ind w:right="277"/>
      <w:suppressOverlap/>
    </w:pPr>
    <w:rPr>
      <w:rFonts w:ascii="Circular TT Book" w:hAnsi="Circular TT Book"/>
      <w:sz w:val="20"/>
      <w:szCs w:val="20"/>
    </w:rPr>
  </w:style>
  <w:style w:type="character" w:customStyle="1" w:styleId="TitleChar">
    <w:name w:val="Title Char"/>
    <w:aliases w:val="4 - Bulleted List Char"/>
    <w:basedOn w:val="DefaultParagraphFont"/>
    <w:link w:val="Title"/>
    <w:uiPriority w:val="10"/>
    <w:rsid w:val="00FE3F79"/>
    <w:rPr>
      <w:rFonts w:ascii="Circular TT Book" w:eastAsia="Times New Roman" w:hAnsi="Circular TT Book"/>
    </w:rPr>
  </w:style>
  <w:style w:type="paragraph" w:styleId="Subtitle">
    <w:name w:val="Subtitle"/>
    <w:aliases w:val="5 - Section Header"/>
    <w:basedOn w:val="Normal"/>
    <w:next w:val="Normal"/>
    <w:link w:val="SubtitleChar"/>
    <w:uiPriority w:val="11"/>
    <w:qFormat/>
    <w:rsid w:val="00FE3F79"/>
    <w:pPr>
      <w:framePr w:hSpace="180" w:wrap="around" w:vAnchor="text" w:hAnchor="page" w:x="901" w:y="-201"/>
      <w:widowControl w:val="0"/>
      <w:tabs>
        <w:tab w:val="left" w:pos="90"/>
        <w:tab w:val="left" w:pos="180"/>
        <w:tab w:val="left" w:pos="10080"/>
      </w:tabs>
      <w:spacing w:line="252" w:lineRule="auto"/>
      <w:ind w:left="540" w:right="277" w:hanging="540"/>
      <w:suppressOverlap/>
    </w:pPr>
    <w:rPr>
      <w:rFonts w:ascii="Circular TT Book" w:hAnsi="Circular TT Book" w:cs="Arial"/>
      <w:b/>
      <w:bCs/>
      <w:color w:val="0027C6"/>
    </w:rPr>
  </w:style>
  <w:style w:type="character" w:customStyle="1" w:styleId="SubtitleChar">
    <w:name w:val="Subtitle Char"/>
    <w:aliases w:val="5 - Section Header Char"/>
    <w:basedOn w:val="DefaultParagraphFont"/>
    <w:link w:val="Subtitle"/>
    <w:uiPriority w:val="11"/>
    <w:rsid w:val="00FE3F79"/>
    <w:rPr>
      <w:rFonts w:ascii="Circular TT Book" w:eastAsia="Times New Roman" w:hAnsi="Circular TT Book" w:cs="Arial"/>
      <w:b/>
      <w:bCs/>
      <w:color w:val="0027C6"/>
      <w:sz w:val="24"/>
      <w:szCs w:val="24"/>
    </w:rPr>
  </w:style>
  <w:style w:type="character" w:styleId="SubtleEmphasis">
    <w:name w:val="Subtle Emphasis"/>
    <w:aliases w:val="5 - Section Headings"/>
    <w:uiPriority w:val="19"/>
    <w:rsid w:val="00FE3F79"/>
    <w:rPr>
      <w:rFonts w:ascii="Circular TT Book" w:hAnsi="Circular TT Book" w:cs="Arial"/>
      <w:b/>
      <w:bCs/>
      <w:color w:val="0027C6"/>
    </w:rPr>
  </w:style>
  <w:style w:type="character" w:styleId="IntenseEmphasis">
    <w:name w:val="Intense Emphasis"/>
    <w:basedOn w:val="DefaultParagraphFont"/>
    <w:uiPriority w:val="21"/>
    <w:rsid w:val="00FE3F79"/>
    <w:rPr>
      <w:i/>
      <w:iCs/>
      <w:color w:val="4472C4" w:themeColor="accent1"/>
    </w:rPr>
  </w:style>
  <w:style w:type="character" w:styleId="Strong">
    <w:name w:val="Strong"/>
    <w:basedOn w:val="DefaultParagraphFont"/>
    <w:uiPriority w:val="22"/>
    <w:rsid w:val="00FE3F79"/>
    <w:rPr>
      <w:b/>
      <w:bCs/>
    </w:rPr>
  </w:style>
  <w:style w:type="paragraph" w:customStyle="1" w:styleId="PointofContact">
    <w:name w:val="Point of Contact"/>
    <w:basedOn w:val="Heading6"/>
    <w:rsid w:val="00FE3F79"/>
  </w:style>
  <w:style w:type="paragraph" w:styleId="Caption">
    <w:name w:val="caption"/>
    <w:basedOn w:val="Normal"/>
    <w:next w:val="Normal"/>
    <w:uiPriority w:val="35"/>
    <w:unhideWhenUsed/>
    <w:qFormat/>
    <w:rsid w:val="00CB105F"/>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780F24"/>
    <w:rPr>
      <w:color w:val="954F72" w:themeColor="followedHyperlink"/>
      <w:u w:val="single"/>
    </w:rPr>
  </w:style>
  <w:style w:type="paragraph" w:customStyle="1" w:styleId="Default">
    <w:name w:val="Default"/>
    <w:rsid w:val="00C15D5A"/>
    <w:pPr>
      <w:autoSpaceDE w:val="0"/>
      <w:autoSpaceDN w:val="0"/>
      <w:adjustRightInd w:val="0"/>
    </w:pPr>
    <w:rPr>
      <w:rFonts w:eastAsiaTheme="minorHAnsi" w:cs="Calibri"/>
      <w:color w:val="000000"/>
      <w:sz w:val="24"/>
      <w:szCs w:val="24"/>
    </w:rPr>
  </w:style>
  <w:style w:type="character" w:customStyle="1" w:styleId="UnresolvedMention1">
    <w:name w:val="Unresolved Mention1"/>
    <w:basedOn w:val="DefaultParagraphFont"/>
    <w:uiPriority w:val="99"/>
    <w:semiHidden/>
    <w:unhideWhenUsed/>
    <w:rsid w:val="00305AA2"/>
    <w:rPr>
      <w:color w:val="808080"/>
      <w:shd w:val="clear" w:color="auto" w:fill="E6E6E6"/>
    </w:rPr>
  </w:style>
  <w:style w:type="character" w:customStyle="1" w:styleId="UnresolvedMention2">
    <w:name w:val="Unresolved Mention2"/>
    <w:basedOn w:val="DefaultParagraphFont"/>
    <w:uiPriority w:val="99"/>
    <w:semiHidden/>
    <w:unhideWhenUsed/>
    <w:rsid w:val="00734559"/>
    <w:rPr>
      <w:color w:val="808080"/>
      <w:shd w:val="clear" w:color="auto" w:fill="E6E6E6"/>
    </w:rPr>
  </w:style>
  <w:style w:type="character" w:styleId="UnresolvedMention">
    <w:name w:val="Unresolved Mention"/>
    <w:basedOn w:val="DefaultParagraphFont"/>
    <w:uiPriority w:val="99"/>
    <w:semiHidden/>
    <w:unhideWhenUsed/>
    <w:rsid w:val="00746544"/>
    <w:rPr>
      <w:color w:val="605E5C"/>
      <w:shd w:val="clear" w:color="auto" w:fill="E1DFDD"/>
    </w:rPr>
  </w:style>
  <w:style w:type="paragraph" w:customStyle="1" w:styleId="BulletList">
    <w:name w:val="Bullet List"/>
    <w:basedOn w:val="ListParagraph"/>
    <w:link w:val="BulletListChar"/>
    <w:qFormat/>
    <w:rsid w:val="00AF36F0"/>
    <w:pPr>
      <w:keepNext/>
      <w:keepLines/>
      <w:numPr>
        <w:numId w:val="16"/>
      </w:numPr>
      <w:spacing w:after="0"/>
      <w:ind w:left="259" w:hanging="187"/>
      <w:contextualSpacing/>
    </w:pPr>
    <w:rPr>
      <w:rFonts w:eastAsiaTheme="minorHAnsi"/>
    </w:rPr>
  </w:style>
  <w:style w:type="character" w:customStyle="1" w:styleId="BulletListChar">
    <w:name w:val="Bullet List Char"/>
    <w:basedOn w:val="DefaultParagraphFont"/>
    <w:link w:val="BulletList"/>
    <w:rsid w:val="00AF36F0"/>
    <w:rPr>
      <w:rFonts w:ascii="Times New Roman" w:eastAsiaTheme="minorHAns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079946">
      <w:bodyDiv w:val="1"/>
      <w:marLeft w:val="0"/>
      <w:marRight w:val="0"/>
      <w:marTop w:val="0"/>
      <w:marBottom w:val="0"/>
      <w:divBdr>
        <w:top w:val="none" w:sz="0" w:space="0" w:color="auto"/>
        <w:left w:val="none" w:sz="0" w:space="0" w:color="auto"/>
        <w:bottom w:val="none" w:sz="0" w:space="0" w:color="auto"/>
        <w:right w:val="none" w:sz="0" w:space="0" w:color="auto"/>
      </w:divBdr>
    </w:div>
    <w:div w:id="20559305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to.montana.edu/links/techops/GMJ-2023-MTD18148.html" TargetMode="External"/><Relationship Id="rId13" Type="http://schemas.openxmlformats.org/officeDocument/2006/relationships/hyperlink" Target="mailto:daniel.juliano@montana.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id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aniel.juliano@montana.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nida.shaikh@montana.edu" TargetMode="External"/><Relationship Id="rId4" Type="http://schemas.openxmlformats.org/officeDocument/2006/relationships/settings" Target="settings.xml"/><Relationship Id="rId9" Type="http://schemas.openxmlformats.org/officeDocument/2006/relationships/hyperlink" Target="https://plantsciences.montana.edu/foundationseed/varietyrelease/Giroux%20MTD18148%20public%20protected%20release%20proposal.pdf"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46k821\AppData\Local\Microsoft\Windows\Temporary%20Internet%20Files\Content.Outlook\FS9PNYD4\Techop%20Template%20w%20Graphic.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35CF5-249D-41A5-8870-3F056F1B3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Techop Template w Graphic.dotx</Template>
  <TotalTime>59</TotalTime>
  <Pages>4</Pages>
  <Words>874</Words>
  <Characters>4984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NRL7330</Company>
  <LinksUpToDate>false</LinksUpToDate>
  <CharactersWithSpaces>5847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Metzger, Brian</dc:creator>
  <cp:keywords/>
  <dc:description/>
  <cp:lastModifiedBy>Juliano, Daniel</cp:lastModifiedBy>
  <cp:revision>14</cp:revision>
  <cp:lastPrinted>2018-02-13T20:51:00Z</cp:lastPrinted>
  <dcterms:created xsi:type="dcterms:W3CDTF">2023-02-03T14:55:00Z</dcterms:created>
  <dcterms:modified xsi:type="dcterms:W3CDTF">2023-02-27T01:29:00Z</dcterms:modified>
</cp:coreProperties>
</file>